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70A" w:rsidRDefault="003B49CE" w:rsidP="00BB0977">
      <w:pPr>
        <w:jc w:val="center"/>
        <w:rPr>
          <w:rFonts w:ascii="Arial" w:eastAsia="Times New Roman" w:hAnsi="Arial" w:cs="Arial"/>
          <w:b/>
          <w:sz w:val="32"/>
          <w:szCs w:val="32"/>
          <w:lang w:eastAsia="en-GB"/>
        </w:rPr>
      </w:pPr>
      <w:r>
        <w:rPr>
          <w:rFonts w:ascii="Arial" w:eastAsia="Times New Roman" w:hAnsi="Arial" w:cs="Arial"/>
          <w:b/>
          <w:sz w:val="32"/>
          <w:szCs w:val="32"/>
          <w:lang w:eastAsia="en-GB"/>
        </w:rPr>
        <w:t>DIRECTOR OF STRATEGY AND CORPORATE SERVICES</w:t>
      </w:r>
    </w:p>
    <w:p w:rsidR="0081170A" w:rsidRDefault="0081170A">
      <w:pPr>
        <w:rPr>
          <w:rFonts w:ascii="Arial" w:eastAsia="Times New Roman" w:hAnsi="Arial" w:cs="Arial"/>
          <w:b/>
          <w:sz w:val="32"/>
          <w:szCs w:val="32"/>
          <w:lang w:eastAsia="en-GB"/>
        </w:rPr>
      </w:pPr>
      <w:r>
        <w:rPr>
          <w:rFonts w:ascii="Arial" w:eastAsia="Times New Roman" w:hAnsi="Arial" w:cs="Arial"/>
          <w:b/>
          <w:sz w:val="32"/>
          <w:szCs w:val="32"/>
          <w:lang w:eastAsia="en-GB"/>
        </w:rPr>
        <w:br w:type="page"/>
      </w:r>
    </w:p>
    <w:p w:rsidR="00F9193F" w:rsidRPr="00993A50" w:rsidRDefault="00737D24" w:rsidP="00F9193F">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993A50">
        <w:rPr>
          <w:rFonts w:ascii="Arial" w:eastAsia="Times New Roman" w:hAnsi="Arial" w:cs="Arial"/>
          <w:b/>
          <w:sz w:val="32"/>
          <w:szCs w:val="32"/>
          <w:lang w:eastAsia="en-GB"/>
        </w:rPr>
        <w:lastRenderedPageBreak/>
        <w:t>HEAD OF LEGAL AND DEMOCRATIC SERVICES</w:t>
      </w: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b/>
          <w:sz w:val="32"/>
          <w:szCs w:val="32"/>
          <w:lang w:eastAsia="en-GB"/>
        </w:rPr>
      </w:pP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993A50">
        <w:rPr>
          <w:rFonts w:ascii="Arial" w:eastAsia="Times New Roman" w:hAnsi="Arial" w:cs="Arial"/>
          <w:b/>
          <w:sz w:val="32"/>
          <w:szCs w:val="32"/>
          <w:lang w:eastAsia="en-GB"/>
        </w:rPr>
        <w:t>Proper Officer Provisions</w:t>
      </w: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sz w:val="32"/>
          <w:szCs w:val="32"/>
          <w:lang w:eastAsia="en-GB"/>
        </w:rPr>
      </w:pPr>
    </w:p>
    <w:p w:rsidR="00F9193F" w:rsidRPr="00993A50" w:rsidRDefault="00F9193F" w:rsidP="00F9193F">
      <w:pPr>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Pr="00993A50">
        <w:rPr>
          <w:rFonts w:ascii="Arial" w:eastAsia="Times New Roman" w:hAnsi="Arial" w:cs="Arial"/>
          <w:b/>
          <w:sz w:val="28"/>
          <w:szCs w:val="28"/>
          <w:lang w:eastAsia="en-GB"/>
        </w:rPr>
        <w:tab/>
        <w:t>Registration Purposes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Proper Officer for the following matters and to undertake such duties as are necessary to discharge this Council’s local government reorganisation responsibilities for the transfer of the service:-</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Proper Officer for Registration purposes set out in the Registration Service Act 1953, the Registration of Births, Deaths and Marriages Regulations 1968 onwards and by the Local Registration Scheme; together with Civil Partnerships.</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In addition to these statutory functions, the Proper Officer is to act on Council’s behalf in the discharge of their duties in respect of the following:-</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Marriage Act 1949</w:t>
      </w: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p>
    <w:p w:rsidR="00F9193F" w:rsidRPr="00993A50" w:rsidRDefault="00F9193F" w:rsidP="00F9193F">
      <w:pPr>
        <w:numPr>
          <w:ilvl w:val="0"/>
          <w:numId w:val="3"/>
        </w:num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Reimbursing superintendent registrars the fees paid to incumbents and authorised persons for quarterly certified copies of marriage entries (Section 57(4)).</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Registration Service Act 1953</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numPr>
          <w:ilvl w:val="0"/>
          <w:numId w:val="3"/>
        </w:num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Appointment of registration officers (Section 6(1));</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p>
    <w:p w:rsidR="00F9193F" w:rsidRPr="00993A50" w:rsidRDefault="00F9193F" w:rsidP="00F9193F">
      <w:pPr>
        <w:numPr>
          <w:ilvl w:val="0"/>
          <w:numId w:val="3"/>
        </w:num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Payment of registration officers and receipt of registration fees (Section 6(3));</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p>
    <w:p w:rsidR="00F9193F" w:rsidRPr="00993A50" w:rsidRDefault="00F9193F" w:rsidP="00F9193F">
      <w:pPr>
        <w:numPr>
          <w:ilvl w:val="0"/>
          <w:numId w:val="3"/>
        </w:num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Provision and maintenance of district register offices (Section 10(1));</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p>
    <w:p w:rsidR="00F9193F" w:rsidRPr="00993A50" w:rsidRDefault="00F9193F" w:rsidP="00F9193F">
      <w:pPr>
        <w:numPr>
          <w:ilvl w:val="0"/>
          <w:numId w:val="3"/>
        </w:num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Preparation and submission of a local registration scheme (Section 14(1)).</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Local Registration Scheme</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numPr>
          <w:ilvl w:val="0"/>
          <w:numId w:val="4"/>
        </w:numPr>
        <w:autoSpaceDE w:val="0"/>
        <w:autoSpaceDN w:val="0"/>
        <w:adjustRightInd w:val="0"/>
        <w:spacing w:after="0" w:line="240" w:lineRule="auto"/>
        <w:ind w:hanging="720"/>
        <w:rPr>
          <w:rFonts w:ascii="Arial" w:eastAsia="Times New Roman" w:hAnsi="Arial" w:cs="Arial"/>
          <w:sz w:val="28"/>
          <w:szCs w:val="28"/>
          <w:lang w:eastAsia="en-GB"/>
        </w:rPr>
      </w:pPr>
      <w:r w:rsidRPr="00993A50">
        <w:rPr>
          <w:rFonts w:ascii="Arial" w:eastAsia="Times New Roman" w:hAnsi="Arial" w:cs="Arial"/>
          <w:sz w:val="28"/>
          <w:szCs w:val="28"/>
          <w:lang w:eastAsia="en-GB"/>
        </w:rPr>
        <w:t>Provision of assistance to registration officers (Article 5(1)(b));</w:t>
      </w:r>
    </w:p>
    <w:p w:rsidR="00F9193F" w:rsidRPr="00993A50" w:rsidRDefault="00F9193F" w:rsidP="00F9193F">
      <w:pPr>
        <w:autoSpaceDE w:val="0"/>
        <w:autoSpaceDN w:val="0"/>
        <w:adjustRightInd w:val="0"/>
        <w:spacing w:after="0" w:line="240" w:lineRule="auto"/>
        <w:ind w:left="720"/>
        <w:rPr>
          <w:rFonts w:ascii="Arial" w:eastAsia="Times New Roman" w:hAnsi="Arial" w:cs="Arial"/>
          <w:sz w:val="28"/>
          <w:szCs w:val="28"/>
          <w:lang w:eastAsia="en-GB"/>
        </w:rPr>
      </w:pPr>
    </w:p>
    <w:p w:rsidR="00F9193F" w:rsidRPr="00993A50" w:rsidRDefault="00F9193F" w:rsidP="00F9193F">
      <w:pPr>
        <w:numPr>
          <w:ilvl w:val="0"/>
          <w:numId w:val="4"/>
        </w:numPr>
        <w:autoSpaceDE w:val="0"/>
        <w:autoSpaceDN w:val="0"/>
        <w:adjustRightInd w:val="0"/>
        <w:spacing w:after="0" w:line="240" w:lineRule="auto"/>
        <w:ind w:hanging="720"/>
        <w:rPr>
          <w:rFonts w:ascii="Arial" w:eastAsia="Times New Roman" w:hAnsi="Arial" w:cs="Arial"/>
          <w:sz w:val="28"/>
          <w:szCs w:val="28"/>
          <w:lang w:eastAsia="en-GB"/>
        </w:rPr>
      </w:pPr>
      <w:r w:rsidRPr="00993A50">
        <w:rPr>
          <w:rFonts w:ascii="Arial" w:eastAsia="Times New Roman" w:hAnsi="Arial" w:cs="Arial"/>
          <w:sz w:val="28"/>
          <w:szCs w:val="28"/>
          <w:lang w:eastAsia="en-GB"/>
        </w:rPr>
        <w:t>Provision, equipment and maintenance of registration offices (Article 6).</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Delegated Authority is also granted to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as the Proper Officer for Registration Matters, to approve or refuse applications for Certificates of Approval for the use of premises as venues for the solemnisation of civil marriage ceremonies, subject to the proviso that if any objections are received in response to the statutory advertisement for a particular application, then that application be referred to the Registration and Licensing Committee for a decision.</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u w:val="single"/>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Time of Marriages and Civil Partnership Ceremonies</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granted authority to introduce a scheme for the availability of the service, setting appropriate fees and other conditions considering each application as it arises, in line with staff availability and other conditions and operational issues, as detailed in the circulated report.</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t>Other Proper Officer Appointments</w:t>
      </w: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Local Government Act 1972</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*Section </w:t>
      </w:r>
      <w:proofErr w:type="gramStart"/>
      <w:r w:rsidRPr="00993A50">
        <w:rPr>
          <w:rFonts w:ascii="Arial" w:eastAsia="Times New Roman" w:hAnsi="Arial" w:cs="Arial"/>
          <w:sz w:val="28"/>
          <w:szCs w:val="28"/>
          <w:lang w:eastAsia="en-GB"/>
        </w:rPr>
        <w:t>100F(</w:t>
      </w:r>
      <w:proofErr w:type="gramEnd"/>
      <w:r w:rsidRPr="00993A50">
        <w:rPr>
          <w:rFonts w:ascii="Arial" w:eastAsia="Times New Roman" w:hAnsi="Arial" w:cs="Arial"/>
          <w:sz w:val="28"/>
          <w:szCs w:val="28"/>
          <w:lang w:eastAsia="en-GB"/>
        </w:rPr>
        <w:t>2) and Regulations 10 and 11 of the Local Authorities (Executive Arrangements) (Decisions, Documents and Meetings) (Wales) Regulations 2001 – determining documents disclosing exempt information which are not open to inspection by Members</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r w:rsidRPr="00993A50">
        <w:rPr>
          <w:rFonts w:ascii="Arial" w:eastAsia="Times New Roman" w:hAnsi="Arial" w:cs="Arial"/>
          <w:sz w:val="28"/>
          <w:szCs w:val="28"/>
          <w:lang w:eastAsia="en-GB"/>
        </w:rPr>
        <w:t>*Section 229(5)</w:t>
      </w:r>
      <w:r w:rsidRPr="00993A50">
        <w:rPr>
          <w:rFonts w:ascii="Arial" w:eastAsia="Times New Roman" w:hAnsi="Arial" w:cs="Arial"/>
          <w:sz w:val="28"/>
          <w:szCs w:val="28"/>
          <w:lang w:eastAsia="en-GB"/>
        </w:rPr>
        <w:tab/>
        <w:t>-</w:t>
      </w:r>
      <w:r w:rsidRPr="00993A50">
        <w:rPr>
          <w:rFonts w:ascii="Arial" w:eastAsia="Times New Roman" w:hAnsi="Arial" w:cs="Arial"/>
          <w:sz w:val="28"/>
          <w:szCs w:val="28"/>
          <w:lang w:eastAsia="en-GB"/>
        </w:rPr>
        <w:tab/>
        <w:t xml:space="preserve">certification of photographic copies of documents </w:t>
      </w:r>
    </w:p>
    <w:p w:rsidR="00F9193F" w:rsidRPr="00993A50" w:rsidRDefault="00F9193F" w:rsidP="00F9193F">
      <w:pPr>
        <w:tabs>
          <w:tab w:val="left" w:pos="3402"/>
          <w:tab w:val="center" w:pos="4253"/>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r w:rsidRPr="00993A50">
        <w:rPr>
          <w:rFonts w:ascii="Arial" w:eastAsia="Times New Roman" w:hAnsi="Arial" w:cs="Arial"/>
          <w:sz w:val="28"/>
          <w:szCs w:val="28"/>
          <w:lang w:eastAsia="en-GB"/>
        </w:rPr>
        <w:t>*Section 234(1) &amp; (2)</w:t>
      </w:r>
      <w:r w:rsidRPr="00993A50">
        <w:rPr>
          <w:rFonts w:ascii="Arial" w:eastAsia="Times New Roman" w:hAnsi="Arial" w:cs="Arial"/>
          <w:sz w:val="28"/>
          <w:szCs w:val="28"/>
          <w:lang w:eastAsia="en-GB"/>
        </w:rPr>
        <w:tab/>
        <w:t>-</w:t>
      </w:r>
      <w:r w:rsidRPr="00993A50">
        <w:rPr>
          <w:rFonts w:ascii="Arial" w:eastAsia="Times New Roman" w:hAnsi="Arial" w:cs="Arial"/>
          <w:sz w:val="28"/>
          <w:szCs w:val="28"/>
          <w:lang w:eastAsia="en-GB"/>
        </w:rPr>
        <w:tab/>
        <w:t>authentication of any notices orders or other documents</w:t>
      </w: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r w:rsidRPr="00993A50">
        <w:rPr>
          <w:rFonts w:ascii="Arial" w:eastAsia="Times New Roman" w:hAnsi="Arial" w:cs="Arial"/>
          <w:sz w:val="28"/>
          <w:szCs w:val="28"/>
          <w:lang w:eastAsia="en-GB"/>
        </w:rPr>
        <w:t>*Section 238</w:t>
      </w:r>
      <w:r w:rsidRPr="00993A50">
        <w:rPr>
          <w:rFonts w:ascii="Arial" w:eastAsia="Times New Roman" w:hAnsi="Arial" w:cs="Arial"/>
          <w:sz w:val="28"/>
          <w:szCs w:val="28"/>
          <w:lang w:eastAsia="en-GB"/>
        </w:rPr>
        <w:tab/>
        <w:t>-</w:t>
      </w:r>
      <w:r w:rsidRPr="00993A50">
        <w:rPr>
          <w:rFonts w:ascii="Arial" w:eastAsia="Times New Roman" w:hAnsi="Arial" w:cs="Arial"/>
          <w:sz w:val="28"/>
          <w:szCs w:val="28"/>
          <w:lang w:eastAsia="en-GB"/>
        </w:rPr>
        <w:tab/>
        <w:t>certification of byelaws</w:t>
      </w: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r w:rsidRPr="00993A50">
        <w:rPr>
          <w:rFonts w:ascii="Arial" w:eastAsia="Times New Roman" w:hAnsi="Arial" w:cs="Arial"/>
          <w:sz w:val="28"/>
          <w:szCs w:val="28"/>
          <w:lang w:eastAsia="en-GB"/>
        </w:rPr>
        <w:t>Section 236(9</w:t>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10)</w:t>
      </w:r>
      <w:r w:rsidRPr="00993A50">
        <w:rPr>
          <w:rFonts w:ascii="Arial" w:eastAsia="Times New Roman" w:hAnsi="Arial" w:cs="Arial"/>
          <w:sz w:val="28"/>
          <w:szCs w:val="28"/>
          <w:lang w:eastAsia="en-GB"/>
        </w:rPr>
        <w:tab/>
        <w:t>-</w:t>
      </w:r>
      <w:r w:rsidRPr="00993A50">
        <w:rPr>
          <w:rFonts w:ascii="Arial" w:eastAsia="Times New Roman" w:hAnsi="Arial" w:cs="Arial"/>
          <w:sz w:val="28"/>
          <w:szCs w:val="28"/>
          <w:lang w:eastAsia="en-GB"/>
        </w:rPr>
        <w:tab/>
        <w:t>to send copies of byelaws</w:t>
      </w: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F9193F" w:rsidP="00F9193F">
      <w:pPr>
        <w:tabs>
          <w:tab w:val="left" w:pos="-1560"/>
          <w:tab w:val="center" w:pos="-709"/>
        </w:tabs>
        <w:autoSpaceDE w:val="0"/>
        <w:autoSpaceDN w:val="0"/>
        <w:adjustRightInd w:val="0"/>
        <w:spacing w:after="0" w:line="240" w:lineRule="auto"/>
        <w:ind w:left="567" w:hanging="567"/>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*Local Government (Miscellaneous Provisions Act 1976)</w:t>
      </w: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r w:rsidRPr="00993A50">
        <w:rPr>
          <w:rFonts w:ascii="Arial" w:eastAsia="Times New Roman" w:hAnsi="Arial" w:cs="Arial"/>
          <w:sz w:val="28"/>
          <w:szCs w:val="28"/>
          <w:lang w:eastAsia="en-GB"/>
        </w:rPr>
        <w:t>Section 41</w:t>
      </w:r>
      <w:r w:rsidRPr="00993A50">
        <w:rPr>
          <w:rFonts w:ascii="Arial" w:eastAsia="Times New Roman" w:hAnsi="Arial" w:cs="Arial"/>
          <w:sz w:val="28"/>
          <w:szCs w:val="28"/>
          <w:lang w:eastAsia="en-GB"/>
        </w:rPr>
        <w:tab/>
        <w:t>-</w:t>
      </w:r>
      <w:r w:rsidRPr="00993A50">
        <w:rPr>
          <w:rFonts w:ascii="Arial" w:eastAsia="Times New Roman" w:hAnsi="Arial" w:cs="Arial"/>
          <w:sz w:val="28"/>
          <w:szCs w:val="28"/>
          <w:lang w:eastAsia="en-GB"/>
        </w:rPr>
        <w:tab/>
        <w:t>Certifications</w:t>
      </w:r>
    </w:p>
    <w:p w:rsidR="00F9193F" w:rsidRPr="00993A50" w:rsidRDefault="00F9193F" w:rsidP="00F9193F">
      <w:pPr>
        <w:tabs>
          <w:tab w:val="center" w:pos="-709"/>
          <w:tab w:val="left" w:pos="3402"/>
        </w:tabs>
        <w:autoSpaceDE w:val="0"/>
        <w:autoSpaceDN w:val="0"/>
        <w:adjustRightInd w:val="0"/>
        <w:spacing w:after="0" w:line="240" w:lineRule="auto"/>
        <w:ind w:left="4395" w:hanging="4395"/>
        <w:rPr>
          <w:rFonts w:ascii="Arial" w:eastAsia="Times New Roman" w:hAnsi="Arial" w:cs="Arial"/>
          <w:sz w:val="28"/>
          <w:szCs w:val="28"/>
          <w:lang w:eastAsia="en-GB"/>
        </w:rPr>
      </w:pPr>
    </w:p>
    <w:p w:rsidR="00F9193F" w:rsidRPr="00993A50" w:rsidRDefault="00BB0977"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lastRenderedPageBreak/>
        <w:t xml:space="preserve">(*Also applicable to Chief </w:t>
      </w:r>
      <w:r w:rsidR="00F9193F" w:rsidRPr="00993A50">
        <w:rPr>
          <w:rFonts w:ascii="Arial" w:eastAsia="Times New Roman" w:hAnsi="Arial" w:cs="Arial"/>
          <w:sz w:val="28"/>
          <w:szCs w:val="28"/>
          <w:lang w:eastAsia="en-GB"/>
        </w:rPr>
        <w:t xml:space="preserve">Executive, </w:t>
      </w:r>
      <w:r>
        <w:rPr>
          <w:rFonts w:ascii="Arial" w:eastAsia="Times New Roman" w:hAnsi="Arial" w:cs="Arial"/>
          <w:sz w:val="28"/>
          <w:szCs w:val="28"/>
          <w:lang w:eastAsia="en-GB"/>
        </w:rPr>
        <w:t>Director of Corporate Services and Strategy</w:t>
      </w:r>
      <w:r w:rsidR="00F9193F" w:rsidRPr="00993A50">
        <w:rPr>
          <w:rFonts w:ascii="Arial" w:eastAsia="Times New Roman" w:hAnsi="Arial" w:cs="Arial"/>
          <w:sz w:val="28"/>
          <w:szCs w:val="28"/>
          <w:lang w:eastAsia="en-GB"/>
        </w:rPr>
        <w:t xml:space="preserve"> and Mr. Michael Shaw, Principal Solicitor – Litigation, Miss Joanna Stevens, Principal Solicitor - Commercial and </w:t>
      </w:r>
      <w:r>
        <w:rPr>
          <w:rFonts w:ascii="Arial" w:eastAsia="Times New Roman" w:hAnsi="Arial" w:cs="Arial"/>
          <w:sz w:val="28"/>
          <w:szCs w:val="28"/>
          <w:lang w:eastAsia="en-GB"/>
        </w:rPr>
        <w:t>Governance</w:t>
      </w:r>
      <w:r w:rsidR="00F9193F" w:rsidRPr="00993A50">
        <w:rPr>
          <w:rFonts w:ascii="Arial" w:eastAsia="Times New Roman" w:hAnsi="Arial" w:cs="Arial"/>
          <w:sz w:val="28"/>
          <w:szCs w:val="28"/>
          <w:lang w:eastAsia="en-GB"/>
        </w:rPr>
        <w:t xml:space="preserve">, </w:t>
      </w:r>
      <w:r>
        <w:rPr>
          <w:rFonts w:ascii="Arial" w:eastAsia="Times New Roman" w:hAnsi="Arial" w:cs="Arial"/>
          <w:sz w:val="28"/>
          <w:szCs w:val="28"/>
          <w:lang w:eastAsia="en-GB"/>
        </w:rPr>
        <w:t>Mrs Stacey Coe, Legal Safeguarding Manager</w:t>
      </w:r>
      <w:r w:rsidR="00F9193F" w:rsidRPr="00993A50">
        <w:rPr>
          <w:rFonts w:ascii="Arial" w:eastAsia="Times New Roman" w:hAnsi="Arial" w:cs="Arial"/>
          <w:sz w:val="28"/>
          <w:szCs w:val="28"/>
          <w:lang w:eastAsia="en-GB"/>
        </w:rPr>
        <w:t xml:space="preserve"> and Mr. Gareth Griffiths, Principal Solicitor – Property and Corporate. </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designated under Section 3 of the Local Land Charges Act 1975 – to maintain Local Land Charges Register; and in absence, the Principal Solicitor – Litigation</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3.</w:t>
      </w:r>
      <w:r w:rsidRPr="00993A50">
        <w:rPr>
          <w:rFonts w:ascii="Arial" w:eastAsia="Times New Roman" w:hAnsi="Arial" w:cs="Arial"/>
          <w:b/>
          <w:sz w:val="28"/>
          <w:szCs w:val="28"/>
          <w:lang w:eastAsia="en-GB"/>
        </w:rPr>
        <w:tab/>
        <w:t>Legal and Other Proceedings</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b/>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(or in his absence the Deputy Monitoring Officer) is authorised to institute, defend or participate in any legal proceedings:  including court actions; those of Tribunals; Arbitrations and/or Forums involving dispute resolutions.  He/she is also authorised to instruct Counsel, engage expert witnesses and do all other things to facilitate the conduct of cases in the Council’s name; including, as deemed appropriate, to settle and otherwise compromise actions. Any settlement over the value of £25,000 shall be in consult</w:t>
      </w:r>
      <w:r w:rsidR="00737D24" w:rsidRPr="00993A50">
        <w:rPr>
          <w:rFonts w:ascii="Arial" w:eastAsia="Times New Roman" w:hAnsi="Arial" w:cs="Arial"/>
          <w:sz w:val="28"/>
          <w:szCs w:val="28"/>
          <w:lang w:eastAsia="en-GB"/>
        </w:rPr>
        <w:t>ation with the Leader or relevant cabinet member</w:t>
      </w:r>
      <w:r w:rsidRPr="00993A50">
        <w:rPr>
          <w:rFonts w:ascii="Arial" w:eastAsia="Times New Roman" w:hAnsi="Arial" w:cs="Arial"/>
          <w:sz w:val="28"/>
          <w:szCs w:val="28"/>
          <w:lang w:eastAsia="en-GB"/>
        </w:rPr>
        <w:t>.</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Solicitor to the Council, hence all proceedings and court actions are entered in his or her name and all representation organised through him/her.</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also authorised to instruct Counsel to provide advice to the Authority on any matters relating to the carrying out of its functions and to represent the Authority at Inquiries (of whatever nature) where he/she deems it necessary in the Authority’s interests to do so.</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4.</w:t>
      </w:r>
      <w:r w:rsidRPr="00993A50">
        <w:rPr>
          <w:rFonts w:ascii="Arial" w:eastAsia="Times New Roman" w:hAnsi="Arial" w:cs="Arial"/>
          <w:b/>
          <w:sz w:val="28"/>
          <w:szCs w:val="28"/>
          <w:lang w:eastAsia="en-GB"/>
        </w:rPr>
        <w:tab/>
        <w:t>Local Government Act 2000 and NAFW Regulations Made Thereunder – Standards Committee</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(Page 119 - Council February 2002 – Minute No. 16)</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That the Proper Officer for all purposes relevant to the functioning of the Committee shall be the Monitoring Officer of the Council (for the time being) and in his absence, the Proper Officer shall be the Deputy Monitoring Officer of the Council (for the time being).</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lastRenderedPageBreak/>
        <w:t>5.</w:t>
      </w:r>
      <w:r w:rsidRPr="00993A50">
        <w:rPr>
          <w:rFonts w:ascii="Arial" w:eastAsia="Times New Roman" w:hAnsi="Arial" w:cs="Arial"/>
          <w:b/>
          <w:sz w:val="28"/>
          <w:szCs w:val="28"/>
          <w:lang w:eastAsia="en-GB"/>
        </w:rPr>
        <w:tab/>
      </w:r>
      <w:proofErr w:type="gramStart"/>
      <w:r w:rsidRPr="00993A50">
        <w:rPr>
          <w:rFonts w:ascii="Arial" w:eastAsia="Times New Roman" w:hAnsi="Arial" w:cs="Arial"/>
          <w:b/>
          <w:sz w:val="28"/>
          <w:szCs w:val="28"/>
          <w:lang w:eastAsia="en-GB"/>
        </w:rPr>
        <w:t>Neath</w:t>
      </w:r>
      <w:proofErr w:type="gramEnd"/>
      <w:r w:rsidRPr="00993A50">
        <w:rPr>
          <w:rFonts w:ascii="Arial" w:eastAsia="Times New Roman" w:hAnsi="Arial" w:cs="Arial"/>
          <w:b/>
          <w:sz w:val="28"/>
          <w:szCs w:val="28"/>
          <w:lang w:eastAsia="en-GB"/>
        </w:rPr>
        <w:t xml:space="preserve"> Port Talbot Waste Management Company Limited</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b/>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The Chief Executive and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are nominated as shareholder representatives to the Neath Port Talbot Waste Management Company Limited.</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6.</w:t>
      </w:r>
      <w:r w:rsidRPr="00993A50">
        <w:rPr>
          <w:rFonts w:ascii="Arial" w:eastAsia="Times New Roman" w:hAnsi="Arial" w:cs="Arial"/>
          <w:b/>
          <w:sz w:val="28"/>
          <w:szCs w:val="28"/>
          <w:lang w:eastAsia="en-GB"/>
        </w:rPr>
        <w:tab/>
        <w:t>Freedom of Information Act 2000 – Section 36</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be appointed as the ‘qualified person’ for the purposes of the ‘prejudice to effective conduct of public affairs’ exemption.</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7.</w:t>
      </w:r>
      <w:r w:rsidRPr="00993A50">
        <w:rPr>
          <w:rFonts w:ascii="Arial" w:eastAsia="Times New Roman" w:hAnsi="Arial" w:cs="Arial"/>
          <w:b/>
          <w:sz w:val="28"/>
          <w:szCs w:val="28"/>
          <w:lang w:eastAsia="en-GB"/>
        </w:rPr>
        <w:tab/>
        <w:t>Freedom of Information/Environmental Information Regulations Appeals</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Mr. Michael Shaw – Principal Solicitor Litigation and Deputy Monitoring Officer, Miss Joanna Stevens – Principal Solicitor Commercial and </w:t>
      </w:r>
      <w:r w:rsidR="003B49CE">
        <w:rPr>
          <w:rFonts w:ascii="Arial" w:eastAsia="Times New Roman" w:hAnsi="Arial" w:cs="Arial"/>
          <w:sz w:val="28"/>
          <w:szCs w:val="28"/>
          <w:lang w:eastAsia="en-GB"/>
        </w:rPr>
        <w:t xml:space="preserve">Governance </w:t>
      </w:r>
      <w:r w:rsidRPr="00993A50">
        <w:rPr>
          <w:rFonts w:ascii="Arial" w:eastAsia="Times New Roman" w:hAnsi="Arial" w:cs="Arial"/>
          <w:sz w:val="28"/>
          <w:szCs w:val="28"/>
          <w:lang w:eastAsia="en-GB"/>
        </w:rPr>
        <w:t>be granted delegated authority to deal with appeals against Freedom of Information/Environmental Information Regulations decisions.</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8.</w:t>
      </w:r>
      <w:r w:rsidRPr="00993A50">
        <w:rPr>
          <w:rFonts w:ascii="Arial" w:eastAsia="Times New Roman" w:hAnsi="Arial" w:cs="Arial"/>
          <w:b/>
          <w:sz w:val="28"/>
          <w:szCs w:val="28"/>
          <w:lang w:eastAsia="en-GB"/>
        </w:rPr>
        <w:tab/>
        <w:t>Deputy Monitoring Officer</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That Mr. Michael Shaw, Principal Solicitor Litigation is delegated to act as the Authority’s Deputy Monitoring Officer in circumstances where the Monitoring Officer is unable to act due to his/her absence or illness pursuant to Section 5 of the Local Government and Housing Act 1989 and in respect of all other related functions.</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BB0977">
      <w:pPr>
        <w:tabs>
          <w:tab w:val="center" w:pos="-709"/>
          <w:tab w:val="left" w:pos="3402"/>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9.</w:t>
      </w:r>
      <w:r w:rsidRPr="00993A50">
        <w:rPr>
          <w:rFonts w:ascii="Arial" w:eastAsia="Times New Roman" w:hAnsi="Arial" w:cs="Arial"/>
          <w:b/>
          <w:sz w:val="28"/>
          <w:szCs w:val="28"/>
          <w:lang w:eastAsia="en-GB"/>
        </w:rPr>
        <w:tab/>
        <w:t xml:space="preserve">Mr. Michael Shaw, Principal Solicitor – Litigation, Miss Joanna Stevens Principal Solicitor – Commercial and </w:t>
      </w:r>
      <w:r w:rsidR="0081170A">
        <w:rPr>
          <w:rFonts w:ascii="Arial" w:eastAsia="Times New Roman" w:hAnsi="Arial" w:cs="Arial"/>
          <w:b/>
          <w:sz w:val="28"/>
          <w:szCs w:val="28"/>
          <w:lang w:eastAsia="en-GB"/>
        </w:rPr>
        <w:t xml:space="preserve">Governance, </w:t>
      </w:r>
      <w:r w:rsidRPr="00993A50">
        <w:rPr>
          <w:rFonts w:ascii="Arial" w:eastAsia="Times New Roman" w:hAnsi="Arial" w:cs="Arial"/>
          <w:b/>
          <w:sz w:val="28"/>
          <w:szCs w:val="28"/>
          <w:lang w:eastAsia="en-GB"/>
        </w:rPr>
        <w:t xml:space="preserve">Mr. Gareth Griffiths, Principal Solicitor – Property and Corporate and </w:t>
      </w:r>
      <w:r w:rsidR="0081170A">
        <w:rPr>
          <w:rFonts w:ascii="Arial" w:eastAsia="Times New Roman" w:hAnsi="Arial" w:cs="Arial"/>
          <w:b/>
          <w:sz w:val="28"/>
          <w:szCs w:val="28"/>
          <w:lang w:eastAsia="en-GB"/>
        </w:rPr>
        <w:t xml:space="preserve">Mrs Stacey Coe, Legal Safeguarding Manager - </w:t>
      </w:r>
      <w:r w:rsidRPr="00993A50">
        <w:rPr>
          <w:rFonts w:ascii="Arial" w:eastAsia="Times New Roman" w:hAnsi="Arial" w:cs="Arial"/>
          <w:b/>
          <w:sz w:val="28"/>
          <w:szCs w:val="28"/>
          <w:lang w:eastAsia="en-GB"/>
        </w:rPr>
        <w:t xml:space="preserve">Authorised Signatories and Proper Officers    </w:t>
      </w:r>
      <w:r w:rsidRPr="00993A50">
        <w:rPr>
          <w:rFonts w:ascii="Arial" w:eastAsia="Times New Roman" w:hAnsi="Arial" w:cs="Arial"/>
          <w:b/>
          <w:sz w:val="28"/>
          <w:szCs w:val="28"/>
          <w:lang w:eastAsia="en-GB"/>
        </w:rPr>
        <w:tab/>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Articles 13.4 and 13.5 cite the Chief Executive, the Chief Executive, and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as Proper Officer for the purposes specified therein.</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In addition, the aforementioned have also been designated as “Proper Officers” under the following statutes:-</w:t>
      </w:r>
    </w:p>
    <w:p w:rsidR="00F9193F" w:rsidRPr="00993A50" w:rsidRDefault="00F9193F" w:rsidP="00F9193F">
      <w:pPr>
        <w:tabs>
          <w:tab w:val="center" w:pos="-709"/>
          <w:tab w:val="left" w:pos="3402"/>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lastRenderedPageBreak/>
        <w:t>(a)</w:t>
      </w:r>
      <w:r w:rsidRPr="00993A50">
        <w:rPr>
          <w:rFonts w:ascii="Arial" w:eastAsia="Times New Roman" w:hAnsi="Arial" w:cs="Arial"/>
          <w:sz w:val="28"/>
          <w:szCs w:val="28"/>
          <w:lang w:eastAsia="en-GB"/>
        </w:rPr>
        <w:tab/>
        <w:t xml:space="preserve">Section </w:t>
      </w:r>
      <w:proofErr w:type="gramStart"/>
      <w:r w:rsidRPr="00993A50">
        <w:rPr>
          <w:rFonts w:ascii="Arial" w:eastAsia="Times New Roman" w:hAnsi="Arial" w:cs="Arial"/>
          <w:sz w:val="28"/>
          <w:szCs w:val="28"/>
          <w:lang w:eastAsia="en-GB"/>
        </w:rPr>
        <w:t>100F(</w:t>
      </w:r>
      <w:proofErr w:type="gramEnd"/>
      <w:r w:rsidRPr="00993A50">
        <w:rPr>
          <w:rFonts w:ascii="Arial" w:eastAsia="Times New Roman" w:hAnsi="Arial" w:cs="Arial"/>
          <w:sz w:val="28"/>
          <w:szCs w:val="28"/>
          <w:lang w:eastAsia="en-GB"/>
        </w:rPr>
        <w:t>2) of the Local Government Act 1972 and Regulations 10 and 11 of the Local Authorities (Executive Arrangements) (Decisions, Documents and Meetings) (Wales) Regulations 2001 – determining documents disclosing exempt information which are not open to inspection by Members;</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Section 229(5) of the Local Government Act 1972 – Certification of Photographic Copies of Documents;</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Section 234(1) and (2) of the Local Government Act 1972 – Authentication of any Notices, Orders or other Documents;</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(d)</w:t>
      </w:r>
      <w:r w:rsidRPr="00993A50">
        <w:rPr>
          <w:rFonts w:ascii="Arial" w:eastAsia="Times New Roman" w:hAnsi="Arial" w:cs="Arial"/>
          <w:sz w:val="28"/>
          <w:szCs w:val="28"/>
          <w:lang w:eastAsia="en-GB"/>
        </w:rPr>
        <w:tab/>
        <w:t>Section 238 of the Local Government Act 1972 – Certification of Byelaws;</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(e)</w:t>
      </w:r>
      <w:r w:rsidRPr="00993A50">
        <w:rPr>
          <w:rFonts w:ascii="Arial" w:eastAsia="Times New Roman" w:hAnsi="Arial" w:cs="Arial"/>
          <w:sz w:val="28"/>
          <w:szCs w:val="28"/>
          <w:lang w:eastAsia="en-GB"/>
        </w:rPr>
        <w:tab/>
        <w:t>Section 41 of the Local Government (Miscellaneous Provisions) Act 1976 – Certifications.</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Mr. Michael Shaw (Principal Solicitor – Litigation), Miss Joanna Stevens (Principal Solicitor – Commercial and </w:t>
      </w:r>
      <w:r w:rsidR="0081170A">
        <w:rPr>
          <w:rFonts w:ascii="Arial" w:eastAsia="Times New Roman" w:hAnsi="Arial" w:cs="Arial"/>
          <w:sz w:val="28"/>
          <w:szCs w:val="28"/>
          <w:lang w:eastAsia="en-GB"/>
        </w:rPr>
        <w:t xml:space="preserve">Governance), </w:t>
      </w:r>
      <w:r w:rsidRPr="00993A50">
        <w:rPr>
          <w:rFonts w:ascii="Arial" w:eastAsia="Times New Roman" w:hAnsi="Arial" w:cs="Arial"/>
          <w:sz w:val="28"/>
          <w:szCs w:val="28"/>
          <w:lang w:eastAsia="en-GB"/>
        </w:rPr>
        <w:t xml:space="preserve">Mr. Gareth Griffiths (Principal Solicitor – Property and Corporate) </w:t>
      </w:r>
      <w:r w:rsidR="0081170A">
        <w:rPr>
          <w:rFonts w:ascii="Arial" w:eastAsia="Times New Roman" w:hAnsi="Arial" w:cs="Arial"/>
          <w:sz w:val="28"/>
          <w:szCs w:val="28"/>
          <w:lang w:eastAsia="en-GB"/>
        </w:rPr>
        <w:t xml:space="preserve">and Mrs Stacey Coe (Legal Safeguarding Manager) </w:t>
      </w:r>
      <w:r w:rsidRPr="00993A50">
        <w:rPr>
          <w:rFonts w:ascii="Arial" w:eastAsia="Times New Roman" w:hAnsi="Arial" w:cs="Arial"/>
          <w:sz w:val="28"/>
          <w:szCs w:val="28"/>
          <w:lang w:eastAsia="en-GB"/>
        </w:rPr>
        <w:t xml:space="preserve">are authorised to act under the aforementioned Articles and under the statutory provisions, as Proper Officer </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10.</w:t>
      </w:r>
      <w:r w:rsidRPr="00993A50">
        <w:rPr>
          <w:rFonts w:ascii="Arial" w:eastAsia="Times New Roman" w:hAnsi="Arial" w:cs="Arial"/>
          <w:b/>
          <w:sz w:val="28"/>
          <w:szCs w:val="28"/>
          <w:lang w:eastAsia="en-GB"/>
        </w:rPr>
        <w:tab/>
        <w:t xml:space="preserve">Deputising for </w:t>
      </w:r>
      <w:r w:rsidR="00737D24" w:rsidRPr="00993A50">
        <w:rPr>
          <w:rFonts w:ascii="Arial" w:eastAsia="Times New Roman" w:hAnsi="Arial" w:cs="Arial"/>
          <w:b/>
          <w:sz w:val="28"/>
          <w:szCs w:val="28"/>
          <w:lang w:eastAsia="en-GB"/>
        </w:rPr>
        <w:t>Head of Legal and Democratic Services</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w:t>
      </w:r>
    </w:p>
    <w:p w:rsidR="00F9193F" w:rsidRPr="00993A50" w:rsidRDefault="00F9193F" w:rsidP="00F9193F">
      <w:pPr>
        <w:pStyle w:val="ListParagraph"/>
        <w:numPr>
          <w:ilvl w:val="0"/>
          <w:numId w:val="4"/>
        </w:numPr>
        <w:tabs>
          <w:tab w:val="center" w:pos="-709"/>
        </w:tabs>
        <w:autoSpaceDE w:val="0"/>
        <w:autoSpaceDN w:val="0"/>
        <w:adjustRightInd w:val="0"/>
        <w:rPr>
          <w:rFonts w:ascii="Arial" w:hAnsi="Arial" w:cs="Arial"/>
          <w:szCs w:val="28"/>
        </w:rPr>
      </w:pPr>
      <w:r w:rsidRPr="00993A50">
        <w:rPr>
          <w:rFonts w:ascii="Arial" w:hAnsi="Arial" w:cs="Arial"/>
          <w:szCs w:val="28"/>
        </w:rPr>
        <w:t>Mr. Michael Shaw, Principal Solicitor Litigation;</w:t>
      </w:r>
    </w:p>
    <w:p w:rsidR="00F9193F" w:rsidRPr="00993A50" w:rsidRDefault="00F9193F" w:rsidP="00F9193F">
      <w:pPr>
        <w:pStyle w:val="ListParagraph"/>
        <w:numPr>
          <w:ilvl w:val="0"/>
          <w:numId w:val="4"/>
        </w:numPr>
        <w:tabs>
          <w:tab w:val="center" w:pos="-709"/>
        </w:tabs>
        <w:autoSpaceDE w:val="0"/>
        <w:autoSpaceDN w:val="0"/>
        <w:adjustRightInd w:val="0"/>
        <w:rPr>
          <w:rFonts w:ascii="Arial" w:hAnsi="Arial" w:cs="Arial"/>
          <w:szCs w:val="28"/>
        </w:rPr>
      </w:pPr>
      <w:r w:rsidRPr="00993A50">
        <w:rPr>
          <w:rFonts w:ascii="Arial" w:hAnsi="Arial" w:cs="Arial"/>
          <w:szCs w:val="28"/>
        </w:rPr>
        <w:t>Miss Joanna Stevens Principal Solicitor – Commercial and Procurement;</w:t>
      </w:r>
    </w:p>
    <w:p w:rsidR="00F9193F" w:rsidRPr="00993A50" w:rsidRDefault="00F9193F" w:rsidP="00F9193F">
      <w:pPr>
        <w:pStyle w:val="ListParagraph"/>
        <w:numPr>
          <w:ilvl w:val="0"/>
          <w:numId w:val="4"/>
        </w:numPr>
        <w:tabs>
          <w:tab w:val="center" w:pos="-709"/>
        </w:tabs>
        <w:autoSpaceDE w:val="0"/>
        <w:autoSpaceDN w:val="0"/>
        <w:adjustRightInd w:val="0"/>
        <w:rPr>
          <w:rFonts w:ascii="Arial" w:hAnsi="Arial" w:cs="Arial"/>
          <w:szCs w:val="28"/>
        </w:rPr>
      </w:pPr>
      <w:r w:rsidRPr="00993A50">
        <w:rPr>
          <w:rFonts w:ascii="Arial" w:hAnsi="Arial" w:cs="Arial"/>
          <w:szCs w:val="28"/>
        </w:rPr>
        <w:t>Mr. Gareth Griffiths, Principal Solicitor - Property and Corporate; or</w:t>
      </w:r>
    </w:p>
    <w:p w:rsidR="00F9193F" w:rsidRPr="00993A50" w:rsidRDefault="0081170A" w:rsidP="00F9193F">
      <w:pPr>
        <w:pStyle w:val="ListParagraph"/>
        <w:numPr>
          <w:ilvl w:val="0"/>
          <w:numId w:val="4"/>
        </w:numPr>
        <w:tabs>
          <w:tab w:val="center" w:pos="-709"/>
        </w:tabs>
        <w:autoSpaceDE w:val="0"/>
        <w:autoSpaceDN w:val="0"/>
        <w:adjustRightInd w:val="0"/>
        <w:rPr>
          <w:rFonts w:ascii="Arial" w:hAnsi="Arial" w:cs="Arial"/>
          <w:szCs w:val="28"/>
        </w:rPr>
      </w:pPr>
      <w:r>
        <w:rPr>
          <w:rFonts w:ascii="Arial" w:hAnsi="Arial" w:cs="Arial"/>
          <w:szCs w:val="28"/>
        </w:rPr>
        <w:t>Mrs Stacey Coe</w:t>
      </w:r>
      <w:r w:rsidR="00F9193F" w:rsidRPr="00993A50">
        <w:rPr>
          <w:rFonts w:ascii="Arial" w:hAnsi="Arial" w:cs="Arial"/>
          <w:szCs w:val="28"/>
        </w:rPr>
        <w:t xml:space="preserve">, </w:t>
      </w:r>
      <w:r>
        <w:rPr>
          <w:rFonts w:ascii="Arial" w:hAnsi="Arial" w:cs="Arial"/>
          <w:szCs w:val="28"/>
        </w:rPr>
        <w:t>Legal Safeguarding Manager</w:t>
      </w:r>
      <w:r w:rsidR="00F9193F" w:rsidRPr="00993A50">
        <w:rPr>
          <w:rFonts w:ascii="Arial" w:hAnsi="Arial" w:cs="Arial"/>
          <w:szCs w:val="28"/>
        </w:rPr>
        <w:t xml:space="preserve"> </w:t>
      </w:r>
    </w:p>
    <w:p w:rsidR="00F9193F" w:rsidRPr="00993A50" w:rsidRDefault="00F9193F" w:rsidP="00F9193F">
      <w:pPr>
        <w:tabs>
          <w:tab w:val="center" w:pos="-709"/>
        </w:tabs>
        <w:autoSpaceDE w:val="0"/>
        <w:autoSpaceDN w:val="0"/>
        <w:adjustRightInd w:val="0"/>
        <w:rPr>
          <w:rFonts w:ascii="Arial" w:hAnsi="Arial" w:cs="Arial"/>
          <w:sz w:val="28"/>
          <w:szCs w:val="28"/>
        </w:rPr>
      </w:pPr>
      <w:r w:rsidRPr="00993A50">
        <w:rPr>
          <w:rFonts w:ascii="Arial" w:hAnsi="Arial" w:cs="Arial"/>
          <w:sz w:val="28"/>
          <w:szCs w:val="28"/>
        </w:rPr>
        <w:t xml:space="preserve">all be authorised to exercise the functions of the </w:t>
      </w:r>
      <w:r w:rsidR="00737D24" w:rsidRPr="00993A50">
        <w:rPr>
          <w:rFonts w:ascii="Arial" w:hAnsi="Arial" w:cs="Arial"/>
          <w:sz w:val="28"/>
          <w:szCs w:val="28"/>
        </w:rPr>
        <w:t>Head of Legal and Democratic Services</w:t>
      </w:r>
      <w:r w:rsidRPr="00993A50">
        <w:rPr>
          <w:rFonts w:ascii="Arial" w:hAnsi="Arial" w:cs="Arial"/>
          <w:sz w:val="28"/>
          <w:szCs w:val="28"/>
        </w:rPr>
        <w:t xml:space="preserve"> in relation to the institution, defence or participation in any legal proceedings as set out at length in Section 3 of the Proper Officer provisions in relation to the </w:t>
      </w:r>
      <w:r w:rsidR="00737D24" w:rsidRPr="00993A50">
        <w:rPr>
          <w:rFonts w:ascii="Arial" w:hAnsi="Arial" w:cs="Arial"/>
          <w:sz w:val="28"/>
          <w:szCs w:val="28"/>
        </w:rPr>
        <w:t>Head of Legal and Democratic Services</w:t>
      </w:r>
      <w:r w:rsidRPr="00993A50">
        <w:rPr>
          <w:rFonts w:ascii="Arial" w:hAnsi="Arial" w:cs="Arial"/>
          <w:sz w:val="28"/>
          <w:szCs w:val="28"/>
        </w:rPr>
        <w:t xml:space="preserve">. </w:t>
      </w:r>
      <w:r w:rsidRPr="00993A50">
        <w:rPr>
          <w:rFonts w:ascii="Arial" w:hAnsi="Arial" w:cs="Arial"/>
          <w:sz w:val="28"/>
          <w:szCs w:val="28"/>
        </w:rPr>
        <w:tab/>
      </w:r>
    </w:p>
    <w:p w:rsidR="00F9193F" w:rsidRPr="00993A50" w:rsidRDefault="00F9193F" w:rsidP="00F9193F">
      <w:pPr>
        <w:tabs>
          <w:tab w:val="center" w:pos="-709"/>
        </w:tabs>
        <w:autoSpaceDE w:val="0"/>
        <w:autoSpaceDN w:val="0"/>
        <w:adjustRightInd w:val="0"/>
        <w:rPr>
          <w:rFonts w:ascii="Arial" w:hAnsi="Arial" w:cs="Arial"/>
          <w:sz w:val="28"/>
          <w:szCs w:val="28"/>
        </w:rPr>
      </w:pPr>
    </w:p>
    <w:p w:rsidR="00F9193F" w:rsidRPr="00993A50" w:rsidRDefault="00F9193F" w:rsidP="00F9193F">
      <w:pPr>
        <w:tabs>
          <w:tab w:val="center" w:pos="-709"/>
        </w:tabs>
        <w:autoSpaceDE w:val="0"/>
        <w:autoSpaceDN w:val="0"/>
        <w:adjustRightInd w:val="0"/>
        <w:rPr>
          <w:rFonts w:ascii="Arial" w:hAnsi="Arial" w:cs="Arial"/>
          <w:sz w:val="28"/>
          <w:szCs w:val="28"/>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lastRenderedPageBreak/>
        <w:t>11. Data Protection Act 2018</w:t>
      </w: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b/>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sz w:val="28"/>
          <w:szCs w:val="28"/>
          <w:lang w:eastAsia="en-GB"/>
        </w:rPr>
      </w:pPr>
      <w:r w:rsidRPr="00993A50">
        <w:rPr>
          <w:rFonts w:ascii="Arial" w:eastAsia="Times New Roman" w:hAnsi="Arial" w:cs="Arial"/>
          <w:b/>
          <w:sz w:val="28"/>
          <w:szCs w:val="28"/>
          <w:lang w:eastAsia="en-GB"/>
        </w:rPr>
        <w:tab/>
      </w: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shall be the Data Protection Officer and shall be able to implement any powers so identified to the Data Protection Officer in the Data Protection Act 2018 and in their absence the function shall be undertaken by the Principal Solicitor Commercial and Governance</w:t>
      </w:r>
    </w:p>
    <w:p w:rsidR="00F9193F" w:rsidRPr="00993A50" w:rsidRDefault="00F9193F" w:rsidP="008533AA">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E81A52" w:rsidP="00F9193F">
      <w:pPr>
        <w:autoSpaceDE w:val="0"/>
        <w:autoSpaceDN w:val="0"/>
        <w:adjustRightInd w:val="0"/>
        <w:spacing w:after="0" w:line="240" w:lineRule="auto"/>
        <w:ind w:hanging="426"/>
        <w:rPr>
          <w:rFonts w:ascii="Arial" w:eastAsia="Times New Roman" w:hAnsi="Arial" w:cs="Arial"/>
          <w:b/>
          <w:sz w:val="28"/>
          <w:szCs w:val="28"/>
          <w:lang w:eastAsia="en-GB"/>
        </w:rPr>
      </w:pPr>
      <w:r>
        <w:rPr>
          <w:rFonts w:ascii="Arial" w:eastAsia="Times New Roman" w:hAnsi="Arial" w:cs="Arial"/>
          <w:b/>
          <w:sz w:val="28"/>
          <w:szCs w:val="28"/>
          <w:lang w:eastAsia="en-GB"/>
        </w:rPr>
        <w:t>1</w:t>
      </w:r>
      <w:r w:rsidR="008533AA">
        <w:rPr>
          <w:rFonts w:ascii="Arial" w:eastAsia="Times New Roman" w:hAnsi="Arial" w:cs="Arial"/>
          <w:b/>
          <w:sz w:val="28"/>
          <w:szCs w:val="28"/>
          <w:lang w:eastAsia="en-GB"/>
        </w:rPr>
        <w:t>2</w:t>
      </w:r>
      <w:r w:rsidR="00F9193F" w:rsidRPr="00993A50">
        <w:rPr>
          <w:rFonts w:ascii="Arial" w:eastAsia="Times New Roman" w:hAnsi="Arial" w:cs="Arial"/>
          <w:b/>
          <w:sz w:val="28"/>
          <w:szCs w:val="28"/>
          <w:lang w:eastAsia="en-GB"/>
        </w:rPr>
        <w:t>.</w:t>
      </w:r>
      <w:r w:rsidR="00F9193F" w:rsidRPr="00993A50">
        <w:rPr>
          <w:rFonts w:ascii="Arial" w:eastAsia="Times New Roman" w:hAnsi="Arial" w:cs="Arial"/>
          <w:b/>
          <w:sz w:val="28"/>
          <w:szCs w:val="28"/>
          <w:lang w:eastAsia="en-GB"/>
        </w:rPr>
        <w:tab/>
        <w:t xml:space="preserve">Functions of the Head of Democratic Services Section 9 </w:t>
      </w:r>
    </w:p>
    <w:p w:rsidR="00F9193F" w:rsidRPr="00993A50" w:rsidRDefault="0081170A" w:rsidP="00F9193F">
      <w:pPr>
        <w:autoSpaceDE w:val="0"/>
        <w:autoSpaceDN w:val="0"/>
        <w:adjustRightInd w:val="0"/>
        <w:spacing w:after="0" w:line="240" w:lineRule="auto"/>
        <w:ind w:hanging="426"/>
        <w:rPr>
          <w:rFonts w:ascii="Arial" w:eastAsia="Times New Roman" w:hAnsi="Arial" w:cs="Arial"/>
          <w:b/>
          <w:sz w:val="28"/>
          <w:szCs w:val="28"/>
          <w:lang w:eastAsia="en-GB"/>
        </w:rPr>
      </w:pPr>
      <w:r>
        <w:rPr>
          <w:rFonts w:ascii="Arial" w:eastAsia="Times New Roman" w:hAnsi="Arial" w:cs="Arial"/>
          <w:b/>
          <w:sz w:val="28"/>
          <w:szCs w:val="28"/>
          <w:lang w:eastAsia="en-GB"/>
        </w:rPr>
        <w:t xml:space="preserve">      </w:t>
      </w:r>
      <w:r w:rsidR="00F9193F" w:rsidRPr="00993A50">
        <w:rPr>
          <w:rFonts w:ascii="Arial" w:eastAsia="Times New Roman" w:hAnsi="Arial" w:cs="Arial"/>
          <w:b/>
          <w:sz w:val="28"/>
          <w:szCs w:val="28"/>
          <w:lang w:eastAsia="en-GB"/>
        </w:rPr>
        <w:t>Local Government (Wales) Measure 2011</w:t>
      </w:r>
    </w:p>
    <w:p w:rsidR="00F9193F" w:rsidRPr="00993A50" w:rsidRDefault="00F9193F" w:rsidP="00F9193F">
      <w:pPr>
        <w:autoSpaceDE w:val="0"/>
        <w:autoSpaceDN w:val="0"/>
        <w:adjustRightInd w:val="0"/>
        <w:spacing w:after="0" w:line="240" w:lineRule="auto"/>
        <w:ind w:hanging="720"/>
        <w:rPr>
          <w:rFonts w:ascii="Arial" w:eastAsia="Times New Roman" w:hAnsi="Arial" w:cs="Arial"/>
          <w:sz w:val="28"/>
          <w:szCs w:val="28"/>
          <w:lang w:eastAsia="en-GB"/>
        </w:rPr>
      </w:pPr>
    </w:p>
    <w:p w:rsidR="00F9193F" w:rsidRPr="00993A50" w:rsidRDefault="002020EC" w:rsidP="00F9193F">
      <w:pPr>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 xml:space="preserve">Mrs Stacy Curran </w:t>
      </w:r>
      <w:r w:rsidR="00737D24" w:rsidRPr="00993A50">
        <w:rPr>
          <w:rFonts w:ascii="Arial" w:eastAsia="Times New Roman" w:hAnsi="Arial" w:cs="Arial"/>
          <w:sz w:val="28"/>
          <w:szCs w:val="28"/>
          <w:lang w:eastAsia="en-GB"/>
        </w:rPr>
        <w:t>shall e</w:t>
      </w:r>
      <w:r w:rsidR="00F9193F" w:rsidRPr="00993A50">
        <w:rPr>
          <w:rFonts w:ascii="Arial" w:eastAsia="Times New Roman" w:hAnsi="Arial" w:cs="Arial"/>
          <w:sz w:val="28"/>
          <w:szCs w:val="28"/>
          <w:lang w:eastAsia="en-GB"/>
        </w:rPr>
        <w:t>xercise the functions of Head of Democratic Services under Section 9 of the Local Government (Wales) Measure 2011 and in particular to make recommendations under Section 9(1</w:t>
      </w:r>
      <w:proofErr w:type="gramStart"/>
      <w:r w:rsidR="00F9193F" w:rsidRPr="00993A50">
        <w:rPr>
          <w:rFonts w:ascii="Arial" w:eastAsia="Times New Roman" w:hAnsi="Arial" w:cs="Arial"/>
          <w:sz w:val="28"/>
          <w:szCs w:val="28"/>
          <w:lang w:eastAsia="en-GB"/>
        </w:rPr>
        <w:t>)(</w:t>
      </w:r>
      <w:proofErr w:type="gramEnd"/>
      <w:r w:rsidR="00F9193F" w:rsidRPr="00993A50">
        <w:rPr>
          <w:rFonts w:ascii="Arial" w:eastAsia="Times New Roman" w:hAnsi="Arial" w:cs="Arial"/>
          <w:sz w:val="28"/>
          <w:szCs w:val="28"/>
          <w:lang w:eastAsia="en-GB"/>
        </w:rPr>
        <w:t>h) of the Measure regarding the number, grades, appointment and organisation (together with the proper management) of staff required for discharging Democratic Services functions.</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E81A52" w:rsidP="00F9193F">
      <w:pPr>
        <w:autoSpaceDE w:val="0"/>
        <w:autoSpaceDN w:val="0"/>
        <w:adjustRightInd w:val="0"/>
        <w:spacing w:after="0" w:line="240" w:lineRule="auto"/>
        <w:ind w:hanging="567"/>
        <w:rPr>
          <w:rFonts w:ascii="Arial" w:eastAsia="Times New Roman" w:hAnsi="Arial" w:cs="Arial"/>
          <w:b/>
          <w:sz w:val="28"/>
          <w:szCs w:val="28"/>
          <w:lang w:eastAsia="en-GB"/>
        </w:rPr>
      </w:pPr>
      <w:r>
        <w:rPr>
          <w:rFonts w:ascii="Arial" w:eastAsia="Times New Roman" w:hAnsi="Arial" w:cs="Arial"/>
          <w:b/>
          <w:sz w:val="28"/>
          <w:szCs w:val="28"/>
          <w:lang w:eastAsia="en-GB"/>
        </w:rPr>
        <w:t>1</w:t>
      </w:r>
      <w:r w:rsidR="008533AA">
        <w:rPr>
          <w:rFonts w:ascii="Arial" w:eastAsia="Times New Roman" w:hAnsi="Arial" w:cs="Arial"/>
          <w:b/>
          <w:sz w:val="28"/>
          <w:szCs w:val="28"/>
          <w:lang w:eastAsia="en-GB"/>
        </w:rPr>
        <w:t>3</w:t>
      </w:r>
      <w:r>
        <w:rPr>
          <w:rFonts w:ascii="Arial" w:eastAsia="Times New Roman" w:hAnsi="Arial" w:cs="Arial"/>
          <w:b/>
          <w:sz w:val="28"/>
          <w:szCs w:val="28"/>
          <w:lang w:eastAsia="en-GB"/>
        </w:rPr>
        <w:t>.</w:t>
      </w:r>
      <w:r w:rsidR="00F9193F" w:rsidRPr="00993A50">
        <w:rPr>
          <w:rFonts w:ascii="Arial" w:eastAsia="Times New Roman" w:hAnsi="Arial" w:cs="Arial"/>
          <w:b/>
          <w:sz w:val="28"/>
          <w:szCs w:val="28"/>
          <w:lang w:eastAsia="en-GB"/>
        </w:rPr>
        <w:tab/>
        <w:t>Local Authority Property Search Services</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be granted delegated authority to vary the Scheme of Charges for Local Authority Property Search Services, as appropriate.</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008533AA">
        <w:rPr>
          <w:rFonts w:ascii="Arial" w:eastAsia="Times New Roman" w:hAnsi="Arial" w:cs="Arial"/>
          <w:b/>
          <w:sz w:val="28"/>
          <w:szCs w:val="28"/>
          <w:lang w:eastAsia="en-GB"/>
        </w:rPr>
        <w:t>4</w:t>
      </w:r>
      <w:r w:rsidRPr="00993A50">
        <w:rPr>
          <w:rFonts w:ascii="Arial" w:eastAsia="Times New Roman" w:hAnsi="Arial" w:cs="Arial"/>
          <w:b/>
          <w:sz w:val="28"/>
          <w:szCs w:val="28"/>
          <w:lang w:eastAsia="en-GB"/>
        </w:rPr>
        <w:t xml:space="preserve">. </w:t>
      </w:r>
      <w:r w:rsidRPr="00993A50">
        <w:rPr>
          <w:rFonts w:ascii="Arial" w:eastAsia="Times New Roman" w:hAnsi="Arial" w:cs="Arial"/>
          <w:b/>
          <w:sz w:val="28"/>
          <w:szCs w:val="28"/>
          <w:lang w:eastAsia="en-GB"/>
        </w:rPr>
        <w:tab/>
        <w:t>Registration Service</w:t>
      </w: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That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be granted delegated authority to vary the non-statutory fees for the Registration Service </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008533AA">
        <w:rPr>
          <w:rFonts w:ascii="Arial" w:eastAsia="Times New Roman" w:hAnsi="Arial" w:cs="Arial"/>
          <w:b/>
          <w:sz w:val="28"/>
          <w:szCs w:val="28"/>
          <w:lang w:eastAsia="en-GB"/>
        </w:rPr>
        <w:t>5</w:t>
      </w:r>
      <w:r w:rsidRPr="00993A50">
        <w:rPr>
          <w:rFonts w:ascii="Arial" w:eastAsia="Times New Roman" w:hAnsi="Arial" w:cs="Arial"/>
          <w:b/>
          <w:sz w:val="28"/>
          <w:szCs w:val="28"/>
          <w:lang w:eastAsia="en-GB"/>
        </w:rPr>
        <w:t>.</w:t>
      </w:r>
      <w:r w:rsidRPr="00993A50">
        <w:rPr>
          <w:rFonts w:ascii="Arial" w:eastAsia="Times New Roman" w:hAnsi="Arial" w:cs="Arial"/>
          <w:b/>
          <w:sz w:val="28"/>
          <w:szCs w:val="28"/>
          <w:lang w:eastAsia="en-GB"/>
        </w:rPr>
        <w:tab/>
        <w:t>Local Government Act 2000 and the Local Authorities (Indemnities for Members and Officers) (Wales) Order 2006</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 xml:space="preserve">Any indemnity to a Member covering the cost of defending an allegation of a breach of the Members’ Code of Conduct is subject to a ceiling of £20,000.  </w:t>
      </w: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is delegated to approve costs up to that ceiling.  In practice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will delegate this decision to one of his Officers where he is involved in the issue in his capacity as the Monitoring Officer.   </w:t>
      </w:r>
    </w:p>
    <w:p w:rsidR="00F9193F" w:rsidRPr="00993A50" w:rsidRDefault="00F9193F" w:rsidP="00F9193F">
      <w:pPr>
        <w:tabs>
          <w:tab w:val="center" w:pos="-709"/>
        </w:tabs>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sz w:val="28"/>
          <w:szCs w:val="28"/>
          <w:lang w:eastAsia="en-GB"/>
        </w:rPr>
      </w:pPr>
      <w:r w:rsidRPr="00993A50">
        <w:rPr>
          <w:rFonts w:ascii="Arial" w:eastAsia="Times New Roman" w:hAnsi="Arial" w:cs="Arial"/>
          <w:b/>
          <w:sz w:val="28"/>
          <w:szCs w:val="28"/>
          <w:lang w:eastAsia="en-GB"/>
        </w:rPr>
        <w:t>1</w:t>
      </w:r>
      <w:r w:rsidR="008533AA">
        <w:rPr>
          <w:rFonts w:ascii="Arial" w:eastAsia="Times New Roman" w:hAnsi="Arial" w:cs="Arial"/>
          <w:b/>
          <w:sz w:val="28"/>
          <w:szCs w:val="28"/>
          <w:lang w:eastAsia="en-GB"/>
        </w:rPr>
        <w:t>6</w:t>
      </w:r>
      <w:r w:rsidRPr="00993A50">
        <w:rPr>
          <w:rFonts w:ascii="Arial" w:eastAsia="Times New Roman" w:hAnsi="Arial" w:cs="Arial"/>
          <w:b/>
          <w:sz w:val="28"/>
          <w:szCs w:val="28"/>
          <w:lang w:eastAsia="en-GB"/>
        </w:rPr>
        <w:t>.</w:t>
      </w:r>
      <w:r w:rsidRPr="00993A50">
        <w:rPr>
          <w:rFonts w:ascii="Arial" w:eastAsia="Times New Roman" w:hAnsi="Arial" w:cs="Arial"/>
          <w:b/>
          <w:sz w:val="28"/>
          <w:szCs w:val="28"/>
          <w:lang w:eastAsia="en-GB"/>
        </w:rPr>
        <w:tab/>
        <w:t>Constitution</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lastRenderedPageBreak/>
        <w:tab/>
      </w:r>
    </w:p>
    <w:p w:rsidR="00F9193F" w:rsidRPr="00993A50" w:rsidRDefault="00F9193F" w:rsidP="00F9193F">
      <w:pPr>
        <w:autoSpaceDE w:val="0"/>
        <w:autoSpaceDN w:val="0"/>
        <w:adjustRightInd w:val="0"/>
        <w:spacing w:after="0" w:line="240" w:lineRule="auto"/>
        <w:rPr>
          <w:rFonts w:ascii="Arial" w:hAnsi="Arial" w:cs="Arial"/>
          <w:sz w:val="28"/>
          <w:szCs w:val="28"/>
        </w:rPr>
      </w:pPr>
      <w:r w:rsidRPr="00993A50">
        <w:rPr>
          <w:rFonts w:ascii="Arial" w:hAnsi="Arial" w:cs="Arial"/>
          <w:sz w:val="28"/>
          <w:szCs w:val="28"/>
        </w:rPr>
        <w:t>To make minor amendments to the Constitution, to include:</w:t>
      </w:r>
    </w:p>
    <w:p w:rsidR="00F9193F" w:rsidRPr="00993A50" w:rsidRDefault="00F9193F" w:rsidP="00F9193F">
      <w:pPr>
        <w:autoSpaceDE w:val="0"/>
        <w:autoSpaceDN w:val="0"/>
        <w:adjustRightInd w:val="0"/>
        <w:spacing w:after="0" w:line="240" w:lineRule="auto"/>
        <w:rPr>
          <w:rFonts w:ascii="Arial" w:hAnsi="Arial" w:cs="Arial"/>
          <w:sz w:val="28"/>
          <w:szCs w:val="28"/>
        </w:rPr>
      </w:pPr>
    </w:p>
    <w:p w:rsidR="00F9193F" w:rsidRPr="00993A50" w:rsidRDefault="00F9193F" w:rsidP="00F9193F">
      <w:pPr>
        <w:pStyle w:val="ListParagraph"/>
        <w:numPr>
          <w:ilvl w:val="0"/>
          <w:numId w:val="5"/>
        </w:numPr>
        <w:autoSpaceDE w:val="0"/>
        <w:autoSpaceDN w:val="0"/>
        <w:adjustRightInd w:val="0"/>
        <w:rPr>
          <w:rFonts w:ascii="Arial" w:hAnsi="Arial" w:cs="Arial"/>
          <w:szCs w:val="28"/>
        </w:rPr>
      </w:pPr>
      <w:r w:rsidRPr="00993A50">
        <w:rPr>
          <w:rFonts w:ascii="Arial" w:hAnsi="Arial" w:cs="Arial"/>
          <w:szCs w:val="28"/>
        </w:rPr>
        <w:t>Amending typographical and minor drafting errors;</w:t>
      </w:r>
    </w:p>
    <w:p w:rsidR="00F9193F" w:rsidRPr="00993A50" w:rsidRDefault="00F9193F" w:rsidP="00F9193F">
      <w:pPr>
        <w:pStyle w:val="ListParagraph"/>
        <w:autoSpaceDE w:val="0"/>
        <w:autoSpaceDN w:val="0"/>
        <w:adjustRightInd w:val="0"/>
        <w:ind w:left="1080"/>
        <w:rPr>
          <w:rFonts w:ascii="Arial" w:hAnsi="Arial" w:cs="Arial"/>
          <w:szCs w:val="28"/>
        </w:rPr>
      </w:pPr>
    </w:p>
    <w:p w:rsidR="00F9193F" w:rsidRPr="00993A50" w:rsidRDefault="00F9193F" w:rsidP="00F9193F">
      <w:pPr>
        <w:pStyle w:val="ListParagraph"/>
        <w:numPr>
          <w:ilvl w:val="0"/>
          <w:numId w:val="5"/>
        </w:numPr>
        <w:autoSpaceDE w:val="0"/>
        <w:autoSpaceDN w:val="0"/>
        <w:adjustRightInd w:val="0"/>
        <w:rPr>
          <w:rFonts w:ascii="Arial" w:hAnsi="Arial" w:cs="Arial"/>
          <w:szCs w:val="28"/>
        </w:rPr>
      </w:pPr>
      <w:r w:rsidRPr="00993A50">
        <w:rPr>
          <w:rFonts w:ascii="Arial" w:hAnsi="Arial" w:cs="Arial"/>
          <w:szCs w:val="28"/>
        </w:rPr>
        <w:t>Updating to reflect legislative changes and matter of record; and</w:t>
      </w:r>
    </w:p>
    <w:p w:rsidR="00F9193F" w:rsidRPr="00993A50" w:rsidRDefault="00F9193F" w:rsidP="00F9193F">
      <w:pPr>
        <w:pStyle w:val="ListParagraph"/>
        <w:rPr>
          <w:rFonts w:ascii="ArialMT" w:hAnsi="ArialMT" w:cs="ArialMT"/>
          <w:szCs w:val="28"/>
        </w:rPr>
      </w:pPr>
    </w:p>
    <w:p w:rsidR="00F9193F" w:rsidRPr="00993A50" w:rsidRDefault="00F9193F" w:rsidP="00F9193F">
      <w:pPr>
        <w:pStyle w:val="ListParagraph"/>
        <w:numPr>
          <w:ilvl w:val="0"/>
          <w:numId w:val="5"/>
        </w:numPr>
        <w:autoSpaceDE w:val="0"/>
        <w:autoSpaceDN w:val="0"/>
        <w:adjustRightInd w:val="0"/>
        <w:rPr>
          <w:rFonts w:ascii="Arial" w:hAnsi="Arial" w:cs="Arial"/>
          <w:szCs w:val="28"/>
        </w:rPr>
      </w:pPr>
      <w:r w:rsidRPr="00993A50">
        <w:rPr>
          <w:rFonts w:ascii="ArialMT" w:hAnsi="ArialMT" w:cs="ArialMT"/>
          <w:szCs w:val="28"/>
        </w:rPr>
        <w:t>Drafting improvements to enhance clarity and remove minor anomalies.</w:t>
      </w:r>
    </w:p>
    <w:p w:rsidR="00737D24" w:rsidRPr="00993A50" w:rsidRDefault="00737D24" w:rsidP="00737D24">
      <w:pPr>
        <w:pStyle w:val="ListParagraph"/>
        <w:rPr>
          <w:rFonts w:ascii="Arial" w:hAnsi="Arial" w:cs="Arial"/>
          <w:szCs w:val="28"/>
        </w:rPr>
      </w:pPr>
    </w:p>
    <w:p w:rsidR="00737D24" w:rsidRPr="00993A50" w:rsidRDefault="00737D24" w:rsidP="00737D24">
      <w:pPr>
        <w:autoSpaceDE w:val="0"/>
        <w:autoSpaceDN w:val="0"/>
        <w:adjustRightInd w:val="0"/>
        <w:rPr>
          <w:rFonts w:ascii="Arial" w:hAnsi="Arial" w:cs="Arial"/>
          <w:sz w:val="28"/>
          <w:szCs w:val="28"/>
        </w:rPr>
      </w:pPr>
      <w:r w:rsidRPr="00993A50">
        <w:rPr>
          <w:rFonts w:ascii="Arial" w:hAnsi="Arial" w:cs="Arial"/>
          <w:sz w:val="28"/>
          <w:szCs w:val="28"/>
        </w:rPr>
        <w:t>Where such changes are made, members shall be notified of an update to the Constitution.</w:t>
      </w:r>
    </w:p>
    <w:p w:rsidR="00F9193F" w:rsidRPr="00993A50" w:rsidRDefault="00F9193F" w:rsidP="00F9193F">
      <w:pPr>
        <w:pStyle w:val="ListParagraph"/>
        <w:rPr>
          <w:rFonts w:ascii="Arial" w:hAnsi="Arial" w:cs="Arial"/>
          <w:szCs w:val="28"/>
        </w:rPr>
      </w:pPr>
    </w:p>
    <w:p w:rsidR="00F9193F" w:rsidRPr="00993A50" w:rsidRDefault="00F9193F" w:rsidP="00F9193F">
      <w:pPr>
        <w:autoSpaceDE w:val="0"/>
        <w:autoSpaceDN w:val="0"/>
        <w:adjustRightInd w:val="0"/>
        <w:spacing w:after="0" w:line="240" w:lineRule="auto"/>
        <w:ind w:hanging="567"/>
        <w:rPr>
          <w:rFonts w:ascii="Arial" w:eastAsia="Times New Roman" w:hAnsi="Arial" w:cs="Arial"/>
          <w:b/>
          <w:sz w:val="32"/>
          <w:szCs w:val="32"/>
          <w:lang w:eastAsia="en-GB"/>
        </w:rPr>
      </w:pPr>
      <w:r w:rsidRPr="00993A50">
        <w:rPr>
          <w:rFonts w:ascii="Arial" w:eastAsia="Times New Roman" w:hAnsi="Arial" w:cs="Arial"/>
          <w:b/>
          <w:sz w:val="28"/>
          <w:szCs w:val="28"/>
          <w:lang w:eastAsia="en-GB"/>
        </w:rPr>
        <w:t>1</w:t>
      </w:r>
      <w:r w:rsidR="008533AA">
        <w:rPr>
          <w:rFonts w:ascii="Arial" w:eastAsia="Times New Roman" w:hAnsi="Arial" w:cs="Arial"/>
          <w:b/>
          <w:sz w:val="28"/>
          <w:szCs w:val="28"/>
          <w:lang w:eastAsia="en-GB"/>
        </w:rPr>
        <w:t>7</w:t>
      </w:r>
      <w:r w:rsidRPr="00993A50">
        <w:rPr>
          <w:rFonts w:ascii="Arial" w:eastAsia="Times New Roman" w:hAnsi="Arial" w:cs="Arial"/>
          <w:b/>
          <w:sz w:val="28"/>
          <w:szCs w:val="28"/>
          <w:lang w:eastAsia="en-GB"/>
        </w:rPr>
        <w:t>.   Licensing</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Schedule 1</w:t>
      </w:r>
      <w:r w:rsidRPr="00993A50">
        <w:rPr>
          <w:rFonts w:ascii="Arial" w:eastAsia="Times New Roman" w:hAnsi="Arial" w:cs="Arial"/>
          <w:sz w:val="28"/>
          <w:szCs w:val="28"/>
          <w:lang w:eastAsia="en-GB"/>
        </w:rPr>
        <w:t xml:space="preserve"> sets out legislation relevant to the licensing function of the Authority and delegated to the Chief Executive,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w:t>
      </w:r>
      <w:r w:rsidR="00E81A52">
        <w:rPr>
          <w:rFonts w:ascii="Arial" w:eastAsia="Times New Roman" w:hAnsi="Arial" w:cs="Arial"/>
          <w:sz w:val="28"/>
          <w:szCs w:val="28"/>
          <w:lang w:eastAsia="en-GB"/>
        </w:rPr>
        <w:t>Legal Regulatory Manager</w:t>
      </w:r>
      <w:r w:rsidRPr="00993A50">
        <w:rPr>
          <w:rFonts w:ascii="Arial" w:eastAsia="Times New Roman" w:hAnsi="Arial" w:cs="Arial"/>
          <w:sz w:val="28"/>
          <w:szCs w:val="28"/>
          <w:lang w:eastAsia="en-GB"/>
        </w:rPr>
        <w: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These officers are also delegated (i) to authorise individual competent and qualified Officers to act under the items of legislation listed and (ii) to institute legal proceedings thereunder, including the signing of any cautions in accordance with Home Office Guidelines.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Further, that the appropriate officers who are authorised officers under the Health and Safety at Work Etc. Act 1974 be indemnified by the Council under Section 26 of the 1974 Act.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(ii)</w:t>
      </w:r>
      <w:r w:rsidRPr="00993A50">
        <w:rPr>
          <w:rFonts w:ascii="Arial" w:eastAsia="Times New Roman" w:hAnsi="Arial" w:cs="Arial"/>
          <w:sz w:val="28"/>
          <w:szCs w:val="28"/>
          <w:lang w:eastAsia="en-GB"/>
        </w:rPr>
        <w:tab/>
        <w:t xml:space="preserve">To be authorised to serve Notice or take such actions as described in </w:t>
      </w:r>
      <w:r w:rsidRPr="00993A50">
        <w:rPr>
          <w:rFonts w:ascii="Arial" w:eastAsia="Times New Roman" w:hAnsi="Arial" w:cs="Arial"/>
          <w:b/>
          <w:sz w:val="28"/>
          <w:szCs w:val="28"/>
          <w:lang w:eastAsia="en-GB"/>
        </w:rPr>
        <w:t>Schedule 2</w:t>
      </w:r>
      <w:r w:rsidRPr="00993A50">
        <w:rPr>
          <w:rFonts w:ascii="Arial" w:eastAsia="Times New Roman" w:hAnsi="Arial" w:cs="Arial"/>
          <w:sz w:val="28"/>
          <w:szCs w:val="28"/>
          <w:lang w:eastAsia="en-GB"/>
        </w:rPr>
        <w:t xml:space="preserve"> (i.e. the Chief Executive,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w:t>
      </w:r>
      <w:r w:rsidR="00E81A52">
        <w:rPr>
          <w:rFonts w:ascii="Arial" w:eastAsia="Times New Roman" w:hAnsi="Arial" w:cs="Arial"/>
          <w:sz w:val="28"/>
          <w:szCs w:val="28"/>
          <w:lang w:eastAsia="en-GB"/>
        </w:rPr>
        <w:t>Legal Regulatory Manager</w:t>
      </w:r>
      <w:r w:rsidRPr="00993A50">
        <w:rPr>
          <w:rFonts w:ascii="Arial" w:eastAsia="Times New Roman" w:hAnsi="Arial" w:cs="Arial"/>
          <w:sz w:val="28"/>
          <w:szCs w:val="28"/>
          <w:lang w:eastAsia="en-GB"/>
        </w:rPr>
        <w: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(iii)</w:t>
      </w:r>
      <w:r w:rsidRPr="00993A50">
        <w:rPr>
          <w:rFonts w:ascii="Arial" w:eastAsia="Times New Roman" w:hAnsi="Arial" w:cs="Arial"/>
          <w:sz w:val="28"/>
          <w:szCs w:val="28"/>
          <w:lang w:eastAsia="en-GB"/>
        </w:rPr>
        <w:tab/>
        <w:t xml:space="preserve">That the Chief Executive, </w:t>
      </w:r>
      <w:r w:rsidR="003B49CE">
        <w:rPr>
          <w:rFonts w:ascii="Arial" w:eastAsia="Times New Roman" w:hAnsi="Arial" w:cs="Arial"/>
          <w:sz w:val="28"/>
          <w:szCs w:val="28"/>
          <w:lang w:eastAsia="en-GB"/>
        </w:rPr>
        <w:t xml:space="preserve">Director of Strategy and Corporate Services,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w:t>
      </w:r>
      <w:r w:rsidR="00E81A52">
        <w:rPr>
          <w:rFonts w:ascii="Arial" w:eastAsia="Times New Roman" w:hAnsi="Arial" w:cs="Arial"/>
          <w:sz w:val="28"/>
          <w:szCs w:val="28"/>
          <w:lang w:eastAsia="en-GB"/>
        </w:rPr>
        <w:t>Legal Regulatory Manager</w:t>
      </w:r>
      <w:r w:rsidRPr="00993A50">
        <w:rPr>
          <w:rFonts w:ascii="Arial" w:eastAsia="Times New Roman" w:hAnsi="Arial" w:cs="Arial"/>
          <w:sz w:val="28"/>
          <w:szCs w:val="28"/>
          <w:lang w:eastAsia="en-GB"/>
        </w:rPr>
        <w:t xml:space="preserve"> be each given delegated authority to authorise individual competent and qualified officers to serve notice or take such actions in respect of serving Notices under the Statutory Provisions set out in Schedule 2.</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roofErr w:type="gramStart"/>
      <w:r w:rsidRPr="00993A50">
        <w:rPr>
          <w:rFonts w:ascii="Arial" w:eastAsia="Times New Roman" w:hAnsi="Arial" w:cs="Arial"/>
          <w:sz w:val="28"/>
          <w:szCs w:val="28"/>
          <w:lang w:eastAsia="en-GB"/>
        </w:rPr>
        <w:t>(iv)</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Licensing</w:t>
      </w:r>
      <w:proofErr w:type="gramEnd"/>
      <w:r w:rsidRPr="00993A50">
        <w:rPr>
          <w:rFonts w:ascii="Arial" w:eastAsia="Times New Roman" w:hAnsi="Arial" w:cs="Arial"/>
          <w:b/>
          <w:sz w:val="28"/>
          <w:szCs w:val="28"/>
          <w:lang w:eastAsia="en-GB"/>
        </w:rPr>
        <w:t xml:space="preserve"> Authorisations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The Chief Executive, </w:t>
      </w:r>
      <w:r w:rsidR="003B49CE">
        <w:rPr>
          <w:rFonts w:ascii="Arial" w:eastAsia="Times New Roman" w:hAnsi="Arial" w:cs="Arial"/>
          <w:sz w:val="28"/>
          <w:szCs w:val="28"/>
          <w:lang w:eastAsia="en-GB"/>
        </w:rPr>
        <w:t xml:space="preserve">Director of Strategy and Corporate Services, </w:t>
      </w: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 have delegated authority as set out below:-</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b/>
          <w:sz w:val="28"/>
          <w:szCs w:val="28"/>
          <w:lang w:eastAsia="en-GB"/>
        </w:rPr>
        <w:tab/>
        <w:t>A.</w:t>
      </w:r>
      <w:r w:rsidRPr="00993A50">
        <w:rPr>
          <w:rFonts w:ascii="Arial" w:eastAsia="Times New Roman" w:hAnsi="Arial" w:cs="Arial"/>
          <w:b/>
          <w:sz w:val="28"/>
          <w:szCs w:val="28"/>
          <w:lang w:eastAsia="en-GB"/>
        </w:rPr>
        <w:tab/>
        <w:t>Hackney Carriage and Private Hire Licensing</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1.</w:t>
      </w:r>
      <w:r w:rsidRPr="00993A50">
        <w:rPr>
          <w:rFonts w:ascii="Arial" w:eastAsia="Times New Roman" w:hAnsi="Arial" w:cs="Arial"/>
          <w:b/>
          <w:sz w:val="28"/>
          <w:szCs w:val="28"/>
          <w:lang w:eastAsia="en-GB"/>
        </w:rPr>
        <w:tab/>
      </w:r>
      <w:r w:rsidRPr="00993A50">
        <w:rPr>
          <w:rFonts w:ascii="Arial" w:eastAsia="Times New Roman" w:hAnsi="Arial" w:cs="Arial"/>
          <w:b/>
          <w:sz w:val="28"/>
          <w:szCs w:val="28"/>
          <w:u w:val="single"/>
          <w:lang w:eastAsia="en-GB"/>
        </w:rPr>
        <w:t>Issue and Renewal</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1418"/>
        <w:rPr>
          <w:rFonts w:ascii="Arial" w:eastAsia="Times New Roman" w:hAnsi="Arial" w:cs="Arial"/>
          <w:sz w:val="28"/>
          <w:szCs w:val="28"/>
          <w:lang w:eastAsia="en-GB"/>
        </w:rPr>
      </w:pPr>
      <w:r w:rsidRPr="00993A50">
        <w:rPr>
          <w:rFonts w:ascii="Arial" w:eastAsia="Times New Roman" w:hAnsi="Arial" w:cs="Arial"/>
          <w:sz w:val="28"/>
          <w:szCs w:val="28"/>
          <w:lang w:eastAsia="en-GB"/>
        </w:rPr>
        <w:t>Issue and renewal of all hackney carriage and private hire vehicle, driver and operator licences except:</w:t>
      </w: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Driver and Operators Licences</w:t>
      </w: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where</w:t>
      </w:r>
      <w:proofErr w:type="gramEnd"/>
      <w:r w:rsidRPr="00993A50">
        <w:rPr>
          <w:rFonts w:ascii="Arial" w:eastAsia="Times New Roman" w:hAnsi="Arial" w:cs="Arial"/>
          <w:sz w:val="28"/>
          <w:szCs w:val="28"/>
          <w:lang w:eastAsia="en-GB"/>
        </w:rPr>
        <w:t xml:space="preserve"> the driver/applicant has a major traffic conviction in the previous five years and or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where</w:t>
      </w:r>
      <w:proofErr w:type="gramEnd"/>
      <w:r w:rsidRPr="00993A50">
        <w:rPr>
          <w:rFonts w:ascii="Arial" w:eastAsia="Times New Roman" w:hAnsi="Arial" w:cs="Arial"/>
          <w:sz w:val="28"/>
          <w:szCs w:val="28"/>
          <w:lang w:eastAsia="en-GB"/>
        </w:rPr>
        <w:t xml:space="preserve"> the driver/applicant has a criminal conviction (excluding motoring convictions) within the previous five years;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1418"/>
        <w:rPr>
          <w:rFonts w:ascii="Arial" w:eastAsia="Times New Roman" w:hAnsi="Arial" w:cs="Arial"/>
          <w:sz w:val="28"/>
          <w:szCs w:val="28"/>
          <w:lang w:eastAsia="en-GB"/>
        </w:rPr>
      </w:pPr>
      <w:r w:rsidRPr="00993A50">
        <w:rPr>
          <w:rFonts w:ascii="Arial" w:eastAsia="Times New Roman" w:hAnsi="Arial" w:cs="Arial"/>
          <w:sz w:val="28"/>
          <w:szCs w:val="28"/>
          <w:lang w:eastAsia="en-GB"/>
        </w:rPr>
        <w:tab/>
        <w:t>Where it is considered appropriate, an application which falls within the terms of (a) or (b) above may be dealt with by the Legal Regulatory Manager under delegated powers, after consultation with the Chair and Legal Officer.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1418"/>
        <w:rPr>
          <w:rFonts w:ascii="Arial" w:eastAsia="Times New Roman" w:hAnsi="Arial" w:cs="Arial"/>
          <w:sz w:val="28"/>
          <w:szCs w:val="28"/>
          <w:lang w:eastAsia="en-GB"/>
        </w:rPr>
      </w:pPr>
      <w:r w:rsidRPr="00993A50">
        <w:rPr>
          <w:rFonts w:ascii="Arial" w:eastAsia="Times New Roman" w:hAnsi="Arial" w:cs="Arial"/>
          <w:sz w:val="28"/>
          <w:szCs w:val="28"/>
          <w:lang w:eastAsia="en-GB"/>
        </w:rPr>
        <w:tab/>
        <w:t>The above delegations do not preclude the Legal Regulatory Manager where it is considered appropriate to refer any driver or application to the Registration and Licensing Committee.</w:t>
      </w:r>
    </w:p>
    <w:p w:rsidR="00F9193F" w:rsidRPr="00993A50" w:rsidRDefault="00F9193F" w:rsidP="00F9193F">
      <w:pPr>
        <w:autoSpaceDE w:val="0"/>
        <w:autoSpaceDN w:val="0"/>
        <w:adjustRightInd w:val="0"/>
        <w:spacing w:after="0" w:line="240" w:lineRule="auto"/>
        <w:ind w:left="1418" w:hanging="1418"/>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b/>
          <w:sz w:val="28"/>
          <w:szCs w:val="28"/>
          <w:u w:val="single"/>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r>
      <w:r w:rsidRPr="00993A50">
        <w:rPr>
          <w:rFonts w:ascii="Arial" w:eastAsia="Times New Roman" w:hAnsi="Arial" w:cs="Arial"/>
          <w:b/>
          <w:sz w:val="28"/>
          <w:szCs w:val="28"/>
          <w:u w:val="single"/>
          <w:lang w:eastAsia="en-GB"/>
        </w:rPr>
        <w:t>Suspension of Hackney Carriage and Private Hire Driver Licences</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 xml:space="preserve">Delegated authority is granted to both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 to lift the suspensions imposed on a hackney carriage or private hire vehicle driver licence, where the licence has previously been suspended for a medical reason;</w:t>
      </w: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 xml:space="preserve">That the power to lift the suspension is subject to consultation with the legal adviser and the Chair (or </w:t>
      </w:r>
      <w:r w:rsidRPr="00993A50">
        <w:rPr>
          <w:rFonts w:ascii="Arial" w:eastAsia="Times New Roman" w:hAnsi="Arial" w:cs="Arial"/>
          <w:sz w:val="28"/>
          <w:szCs w:val="28"/>
          <w:lang w:eastAsia="en-GB"/>
        </w:rPr>
        <w:lastRenderedPageBreak/>
        <w:t>Vice Chair) of the Committee and that the matter is subsequently reported to the Registration and Licensing Committee.</w:t>
      </w: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b/>
          <w:sz w:val="28"/>
          <w:szCs w:val="28"/>
          <w:u w:val="single"/>
          <w:lang w:eastAsia="en-GB"/>
        </w:rPr>
      </w:pPr>
      <w:r w:rsidRPr="00993A50">
        <w:rPr>
          <w:rFonts w:ascii="Arial" w:eastAsia="Times New Roman" w:hAnsi="Arial" w:cs="Arial"/>
          <w:b/>
          <w:sz w:val="28"/>
          <w:szCs w:val="28"/>
          <w:lang w:eastAsia="en-GB"/>
        </w:rPr>
        <w:t>3.</w:t>
      </w:r>
      <w:r w:rsidRPr="00993A50">
        <w:rPr>
          <w:rFonts w:ascii="Arial" w:eastAsia="Times New Roman" w:hAnsi="Arial" w:cs="Arial"/>
          <w:b/>
          <w:sz w:val="28"/>
          <w:szCs w:val="28"/>
          <w:lang w:eastAsia="en-GB"/>
        </w:rPr>
        <w:tab/>
      </w:r>
      <w:r w:rsidRPr="00993A50">
        <w:rPr>
          <w:rFonts w:ascii="Arial" w:eastAsia="Times New Roman" w:hAnsi="Arial" w:cs="Arial"/>
          <w:b/>
          <w:sz w:val="28"/>
          <w:szCs w:val="28"/>
          <w:u w:val="single"/>
          <w:lang w:eastAsia="en-GB"/>
        </w:rPr>
        <w:t>Suspension of Vehicle Licences</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b/>
          <w:sz w:val="28"/>
          <w:szCs w:val="28"/>
          <w:u w:val="single"/>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The power to suspend a Hackney Carriage or Private Hire Vehicle Licence, under Section 60 of the Local Government (Miscellaneous Provisions) Act 1976 is delegated to the Chief Executive,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 as detailed in the circulated report. </w:t>
      </w:r>
    </w:p>
    <w:p w:rsidR="00F9193F" w:rsidRPr="00993A50" w:rsidRDefault="00F9193F" w:rsidP="00F9193F">
      <w:pPr>
        <w:autoSpaceDE w:val="0"/>
        <w:autoSpaceDN w:val="0"/>
        <w:adjustRightInd w:val="0"/>
        <w:spacing w:after="0" w:line="240" w:lineRule="auto"/>
        <w:ind w:left="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709"/>
        <w:rPr>
          <w:rFonts w:ascii="Arial" w:eastAsia="Times New Roman" w:hAnsi="Arial" w:cs="Arial"/>
          <w:b/>
          <w:sz w:val="28"/>
          <w:szCs w:val="28"/>
          <w:lang w:eastAsia="en-GB"/>
        </w:rPr>
      </w:pPr>
      <w:r w:rsidRPr="00993A50">
        <w:rPr>
          <w:rFonts w:ascii="Arial" w:eastAsia="Times New Roman" w:hAnsi="Arial" w:cs="Arial"/>
          <w:b/>
          <w:sz w:val="28"/>
          <w:szCs w:val="28"/>
          <w:lang w:eastAsia="en-GB"/>
        </w:rPr>
        <w:t>B.</w:t>
      </w:r>
      <w:r w:rsidRPr="00993A50">
        <w:rPr>
          <w:rFonts w:ascii="Arial" w:eastAsia="Times New Roman" w:hAnsi="Arial" w:cs="Arial"/>
          <w:b/>
          <w:sz w:val="28"/>
          <w:szCs w:val="28"/>
          <w:lang w:eastAsia="en-GB"/>
        </w:rPr>
        <w:tab/>
        <w:t>Other Licence/Registrations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Pr="00993A50">
        <w:rPr>
          <w:rFonts w:ascii="Arial" w:eastAsia="Times New Roman" w:hAnsi="Arial" w:cs="Arial"/>
          <w:b/>
          <w:sz w:val="28"/>
          <w:szCs w:val="28"/>
          <w:lang w:eastAsia="en-GB"/>
        </w:rPr>
        <w:tab/>
        <w:t>Issue and Renewal</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(1)</w:t>
      </w:r>
      <w:r w:rsidRPr="00993A50">
        <w:rPr>
          <w:rFonts w:ascii="Arial" w:eastAsia="Times New Roman" w:hAnsi="Arial" w:cs="Arial"/>
          <w:sz w:val="28"/>
          <w:szCs w:val="28"/>
          <w:lang w:eastAsia="en-GB"/>
        </w:rPr>
        <w:tab/>
        <w:t>Street Trading Consents</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(2)</w:t>
      </w:r>
      <w:r w:rsidRPr="00993A50">
        <w:rPr>
          <w:rFonts w:ascii="Arial" w:eastAsia="Times New Roman" w:hAnsi="Arial" w:cs="Arial"/>
          <w:sz w:val="28"/>
          <w:szCs w:val="28"/>
          <w:lang w:eastAsia="en-GB"/>
        </w:rPr>
        <w:tab/>
        <w:t>Street Collection Permits and House to House Collection Licences</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(3)</w:t>
      </w:r>
      <w:r w:rsidRPr="00993A50">
        <w:rPr>
          <w:rFonts w:ascii="Arial" w:eastAsia="Times New Roman" w:hAnsi="Arial" w:cs="Arial"/>
          <w:sz w:val="28"/>
          <w:szCs w:val="28"/>
          <w:lang w:eastAsia="en-GB"/>
        </w:rPr>
        <w:tab/>
        <w:t>Poisons Registration</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(4)</w:t>
      </w:r>
      <w:r w:rsidRPr="00993A50">
        <w:rPr>
          <w:rFonts w:ascii="Arial" w:eastAsia="Times New Roman" w:hAnsi="Arial" w:cs="Arial"/>
          <w:sz w:val="28"/>
          <w:szCs w:val="28"/>
          <w:lang w:eastAsia="en-GB"/>
        </w:rPr>
        <w:tab/>
        <w:t>Pleasure Boats and Boatmen Licences</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(5)</w:t>
      </w:r>
      <w:r w:rsidRPr="00993A50">
        <w:rPr>
          <w:rFonts w:ascii="Arial" w:eastAsia="Times New Roman" w:hAnsi="Arial" w:cs="Arial"/>
          <w:sz w:val="28"/>
          <w:szCs w:val="28"/>
          <w:lang w:eastAsia="en-GB"/>
        </w:rPr>
        <w:tab/>
        <w:t>Scrap Metal Dealers Registration</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(6)</w:t>
      </w:r>
      <w:r w:rsidRPr="00993A50">
        <w:rPr>
          <w:rFonts w:ascii="Arial" w:eastAsia="Times New Roman" w:hAnsi="Arial" w:cs="Arial"/>
          <w:sz w:val="28"/>
          <w:szCs w:val="28"/>
          <w:lang w:eastAsia="en-GB"/>
        </w:rPr>
        <w:tab/>
        <w:t>Motor Salvage Operators Registration</w:t>
      </w:r>
    </w:p>
    <w:p w:rsidR="00F9193F" w:rsidRPr="00993A50" w:rsidRDefault="00F9193F" w:rsidP="00F9193F">
      <w:pPr>
        <w:autoSpaceDE w:val="0"/>
        <w:autoSpaceDN w:val="0"/>
        <w:adjustRightInd w:val="0"/>
        <w:spacing w:after="0" w:line="240" w:lineRule="auto"/>
        <w:ind w:left="1782"/>
        <w:rPr>
          <w:rFonts w:ascii="Arial" w:eastAsia="Times New Roman" w:hAnsi="Arial" w:cs="Arial"/>
          <w:sz w:val="28"/>
          <w:szCs w:val="28"/>
          <w:lang w:eastAsia="en-GB"/>
        </w:rPr>
      </w:pPr>
      <w:r w:rsidRPr="00993A50">
        <w:rPr>
          <w:rFonts w:ascii="Arial" w:eastAsia="Times New Roman" w:hAnsi="Arial" w:cs="Arial"/>
          <w:sz w:val="28"/>
          <w:szCs w:val="28"/>
          <w:lang w:eastAsia="en-GB"/>
        </w:rPr>
        <w:tab/>
        <w:t>(7)</w:t>
      </w:r>
      <w:r w:rsidRPr="00993A50">
        <w:rPr>
          <w:rFonts w:ascii="Arial" w:eastAsia="Times New Roman" w:hAnsi="Arial" w:cs="Arial"/>
          <w:sz w:val="28"/>
          <w:szCs w:val="28"/>
          <w:lang w:eastAsia="en-GB"/>
        </w:rPr>
        <w:tab/>
        <w:t>Animal Boarding Establishments Act 1963</w:t>
      </w:r>
    </w:p>
    <w:p w:rsidR="00F9193F" w:rsidRPr="00993A50" w:rsidRDefault="00F9193F" w:rsidP="00F9193F">
      <w:pPr>
        <w:autoSpaceDE w:val="0"/>
        <w:autoSpaceDN w:val="0"/>
        <w:adjustRightInd w:val="0"/>
        <w:spacing w:after="0" w:line="240" w:lineRule="auto"/>
        <w:ind w:left="2142"/>
        <w:rPr>
          <w:rFonts w:ascii="Arial" w:eastAsia="Times New Roman" w:hAnsi="Arial" w:cs="Arial"/>
          <w:sz w:val="28"/>
          <w:szCs w:val="28"/>
          <w:lang w:eastAsia="en-GB"/>
        </w:rPr>
      </w:pPr>
      <w:r w:rsidRPr="00993A50">
        <w:rPr>
          <w:rFonts w:ascii="Arial" w:eastAsia="Times New Roman" w:hAnsi="Arial" w:cs="Arial"/>
          <w:sz w:val="28"/>
          <w:szCs w:val="28"/>
          <w:lang w:eastAsia="en-GB"/>
        </w:rPr>
        <w:t>(8)</w:t>
      </w:r>
      <w:r w:rsidRPr="00993A50">
        <w:rPr>
          <w:rFonts w:ascii="Arial" w:eastAsia="Times New Roman" w:hAnsi="Arial" w:cs="Arial"/>
          <w:sz w:val="28"/>
          <w:szCs w:val="28"/>
          <w:lang w:eastAsia="en-GB"/>
        </w:rPr>
        <w:tab/>
        <w:t>Riding Establishments Act 1964</w:t>
      </w:r>
    </w:p>
    <w:p w:rsidR="00F9193F" w:rsidRPr="00993A50" w:rsidRDefault="00F9193F" w:rsidP="00F9193F">
      <w:pPr>
        <w:autoSpaceDE w:val="0"/>
        <w:autoSpaceDN w:val="0"/>
        <w:adjustRightInd w:val="0"/>
        <w:spacing w:after="0" w:line="240" w:lineRule="auto"/>
        <w:ind w:left="1782"/>
        <w:rPr>
          <w:rFonts w:ascii="Arial" w:eastAsia="Times New Roman" w:hAnsi="Arial" w:cs="Arial"/>
          <w:sz w:val="28"/>
          <w:szCs w:val="28"/>
          <w:lang w:eastAsia="en-GB"/>
        </w:rPr>
      </w:pPr>
      <w:r w:rsidRPr="00993A50">
        <w:rPr>
          <w:rFonts w:ascii="Arial" w:eastAsia="Times New Roman" w:hAnsi="Arial" w:cs="Arial"/>
          <w:sz w:val="28"/>
          <w:szCs w:val="28"/>
          <w:lang w:eastAsia="en-GB"/>
        </w:rPr>
        <w:tab/>
        <w:t>(9)</w:t>
      </w:r>
      <w:r w:rsidRPr="00993A50">
        <w:rPr>
          <w:rFonts w:ascii="Arial" w:eastAsia="Times New Roman" w:hAnsi="Arial" w:cs="Arial"/>
          <w:sz w:val="28"/>
          <w:szCs w:val="28"/>
          <w:lang w:eastAsia="en-GB"/>
        </w:rPr>
        <w:tab/>
        <w:t>Dangerous Wild Animals Act 1976</w:t>
      </w:r>
    </w:p>
    <w:p w:rsidR="00F9193F" w:rsidRPr="00993A50" w:rsidRDefault="00F9193F" w:rsidP="00F9193F">
      <w:pPr>
        <w:autoSpaceDE w:val="0"/>
        <w:autoSpaceDN w:val="0"/>
        <w:adjustRightInd w:val="0"/>
        <w:spacing w:after="0" w:line="240" w:lineRule="auto"/>
        <w:ind w:left="1782"/>
        <w:rPr>
          <w:rFonts w:ascii="Arial" w:eastAsia="Times New Roman" w:hAnsi="Arial" w:cs="Arial"/>
          <w:sz w:val="28"/>
          <w:szCs w:val="28"/>
          <w:lang w:eastAsia="en-GB"/>
        </w:rPr>
      </w:pPr>
      <w:r w:rsidRPr="00993A50">
        <w:rPr>
          <w:rFonts w:ascii="Arial" w:eastAsia="Times New Roman" w:hAnsi="Arial" w:cs="Arial"/>
          <w:sz w:val="28"/>
          <w:szCs w:val="28"/>
          <w:lang w:eastAsia="en-GB"/>
        </w:rPr>
        <w:tab/>
        <w:t>(10)</w:t>
      </w:r>
      <w:r w:rsidRPr="00993A50">
        <w:rPr>
          <w:rFonts w:ascii="Arial" w:eastAsia="Times New Roman" w:hAnsi="Arial" w:cs="Arial"/>
          <w:sz w:val="28"/>
          <w:szCs w:val="28"/>
          <w:lang w:eastAsia="en-GB"/>
        </w:rPr>
        <w:tab/>
        <w:t>Pet Animals Act 1951</w:t>
      </w:r>
    </w:p>
    <w:p w:rsidR="00F9193F" w:rsidRPr="00993A50" w:rsidRDefault="00F9193F" w:rsidP="00F9193F">
      <w:pPr>
        <w:autoSpaceDE w:val="0"/>
        <w:autoSpaceDN w:val="0"/>
        <w:adjustRightInd w:val="0"/>
        <w:spacing w:after="0" w:line="240" w:lineRule="auto"/>
        <w:ind w:left="1782"/>
        <w:rPr>
          <w:rFonts w:ascii="Arial" w:eastAsia="Times New Roman" w:hAnsi="Arial" w:cs="Arial"/>
          <w:sz w:val="28"/>
          <w:szCs w:val="28"/>
          <w:lang w:eastAsia="en-GB"/>
        </w:rPr>
      </w:pPr>
      <w:r w:rsidRPr="00993A50">
        <w:rPr>
          <w:rFonts w:ascii="Arial" w:eastAsia="Times New Roman" w:hAnsi="Arial" w:cs="Arial"/>
          <w:sz w:val="28"/>
          <w:szCs w:val="28"/>
          <w:lang w:eastAsia="en-GB"/>
        </w:rPr>
        <w:tab/>
        <w:t>(11)</w:t>
      </w:r>
      <w:r w:rsidRPr="00993A50">
        <w:rPr>
          <w:rFonts w:ascii="Arial" w:eastAsia="Times New Roman" w:hAnsi="Arial" w:cs="Arial"/>
          <w:sz w:val="28"/>
          <w:szCs w:val="28"/>
          <w:lang w:eastAsia="en-GB"/>
        </w:rPr>
        <w:tab/>
        <w:t>Performing Animals (Regulations) 1925</w:t>
      </w:r>
    </w:p>
    <w:p w:rsidR="00F9193F" w:rsidRPr="00993A50" w:rsidRDefault="00F9193F" w:rsidP="00F9193F">
      <w:pPr>
        <w:autoSpaceDE w:val="0"/>
        <w:autoSpaceDN w:val="0"/>
        <w:adjustRightInd w:val="0"/>
        <w:spacing w:after="0" w:line="240" w:lineRule="auto"/>
        <w:ind w:left="1782"/>
        <w:rPr>
          <w:rFonts w:ascii="Arial" w:eastAsia="Times New Roman" w:hAnsi="Arial" w:cs="Arial"/>
          <w:sz w:val="28"/>
          <w:szCs w:val="28"/>
          <w:lang w:eastAsia="en-GB"/>
        </w:rPr>
      </w:pPr>
      <w:r w:rsidRPr="00993A50">
        <w:rPr>
          <w:rFonts w:ascii="Arial" w:eastAsia="Times New Roman" w:hAnsi="Arial" w:cs="Arial"/>
          <w:sz w:val="28"/>
          <w:szCs w:val="28"/>
          <w:lang w:eastAsia="en-GB"/>
        </w:rPr>
        <w:tab/>
        <w:t>(12)</w:t>
      </w:r>
      <w:r w:rsidRPr="00993A50">
        <w:rPr>
          <w:rFonts w:ascii="Arial" w:eastAsia="Times New Roman" w:hAnsi="Arial" w:cs="Arial"/>
          <w:sz w:val="28"/>
          <w:szCs w:val="28"/>
          <w:lang w:eastAsia="en-GB"/>
        </w:rPr>
        <w:tab/>
        <w:t>Zoo Licensing Act 1981</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127" w:hanging="709"/>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t>Renewal Only</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(1)</w:t>
      </w:r>
      <w:r w:rsidRPr="00993A50">
        <w:rPr>
          <w:rFonts w:ascii="Arial" w:eastAsia="Times New Roman" w:hAnsi="Arial" w:cs="Arial"/>
          <w:sz w:val="28"/>
          <w:szCs w:val="28"/>
          <w:lang w:eastAsia="en-GB"/>
        </w:rPr>
        <w:tab/>
        <w:t>Animal Welfare Licences</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(2)</w:t>
      </w:r>
      <w:r w:rsidRPr="00993A50">
        <w:rPr>
          <w:rFonts w:ascii="Arial" w:eastAsia="Times New Roman" w:hAnsi="Arial" w:cs="Arial"/>
          <w:sz w:val="28"/>
          <w:szCs w:val="28"/>
          <w:lang w:eastAsia="en-GB"/>
        </w:rPr>
        <w:tab/>
        <w:t>Petroleum Licences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firstLine="709"/>
        <w:rPr>
          <w:rFonts w:ascii="Arial" w:eastAsia="Times New Roman" w:hAnsi="Arial" w:cs="Arial"/>
          <w:b/>
          <w:sz w:val="28"/>
          <w:szCs w:val="28"/>
          <w:lang w:eastAsia="en-GB"/>
        </w:rPr>
      </w:pPr>
      <w:r w:rsidRPr="00993A50">
        <w:rPr>
          <w:rFonts w:ascii="Arial" w:eastAsia="Times New Roman" w:hAnsi="Arial" w:cs="Arial"/>
          <w:b/>
          <w:sz w:val="28"/>
          <w:szCs w:val="28"/>
          <w:lang w:eastAsia="en-GB"/>
        </w:rPr>
        <w:t>3.</w:t>
      </w:r>
      <w:r w:rsidRPr="00993A50">
        <w:rPr>
          <w:rFonts w:ascii="Arial" w:eastAsia="Times New Roman" w:hAnsi="Arial" w:cs="Arial"/>
          <w:b/>
          <w:sz w:val="28"/>
          <w:szCs w:val="28"/>
          <w:lang w:eastAsia="en-GB"/>
        </w:rPr>
        <w:tab/>
        <w:t>Issue Only</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(1)</w:t>
      </w:r>
      <w:r w:rsidRPr="00993A50">
        <w:rPr>
          <w:rFonts w:ascii="Arial" w:eastAsia="Times New Roman" w:hAnsi="Arial" w:cs="Arial"/>
          <w:sz w:val="28"/>
          <w:szCs w:val="28"/>
          <w:lang w:eastAsia="en-GB"/>
        </w:rPr>
        <w:tab/>
        <w:t>Acupuncture, Tattooing, Electrolysis, Cosmetic Piercing Registration</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(2)</w:t>
      </w:r>
      <w:r w:rsidRPr="00993A50">
        <w:rPr>
          <w:rFonts w:ascii="Arial" w:eastAsia="Times New Roman" w:hAnsi="Arial" w:cs="Arial"/>
          <w:sz w:val="28"/>
          <w:szCs w:val="28"/>
          <w:lang w:eastAsia="en-GB"/>
        </w:rPr>
        <w:tab/>
        <w:t>Hairdresser Registration</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firstLine="709"/>
        <w:rPr>
          <w:rFonts w:ascii="Arial" w:eastAsia="Times New Roman" w:hAnsi="Arial" w:cs="Arial"/>
          <w:b/>
          <w:sz w:val="28"/>
          <w:szCs w:val="28"/>
          <w:lang w:eastAsia="en-GB"/>
        </w:rPr>
      </w:pPr>
      <w:r w:rsidRPr="00993A50">
        <w:rPr>
          <w:rFonts w:ascii="Arial" w:eastAsia="Times New Roman" w:hAnsi="Arial" w:cs="Arial"/>
          <w:b/>
          <w:sz w:val="28"/>
          <w:szCs w:val="28"/>
          <w:lang w:eastAsia="en-GB"/>
        </w:rPr>
        <w:t>4.</w:t>
      </w:r>
      <w:r w:rsidRPr="00993A50">
        <w:rPr>
          <w:rFonts w:ascii="Arial" w:eastAsia="Times New Roman" w:hAnsi="Arial" w:cs="Arial"/>
          <w:b/>
          <w:sz w:val="28"/>
          <w:szCs w:val="28"/>
          <w:lang w:eastAsia="en-GB"/>
        </w:rPr>
        <w:tab/>
        <w:t>Transfer, Renewal and Variation</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r w:rsidRPr="00993A50">
        <w:rPr>
          <w:rFonts w:ascii="Arial" w:eastAsia="Times New Roman" w:hAnsi="Arial" w:cs="Arial"/>
          <w:sz w:val="28"/>
          <w:szCs w:val="28"/>
          <w:lang w:eastAsia="en-GB"/>
        </w:rPr>
        <w:t>(1)</w:t>
      </w:r>
      <w:r w:rsidRPr="00993A50">
        <w:rPr>
          <w:rFonts w:ascii="Arial" w:eastAsia="Times New Roman" w:hAnsi="Arial" w:cs="Arial"/>
          <w:sz w:val="28"/>
          <w:szCs w:val="28"/>
          <w:lang w:eastAsia="en-GB"/>
        </w:rPr>
        <w:tab/>
        <w:t>Sex Establishments Licences including Sex Entertainment Venues</w:t>
      </w:r>
    </w:p>
    <w:p w:rsidR="00F9193F" w:rsidRPr="00993A50" w:rsidRDefault="00F9193F" w:rsidP="00F9193F">
      <w:pPr>
        <w:autoSpaceDE w:val="0"/>
        <w:autoSpaceDN w:val="0"/>
        <w:adjustRightInd w:val="0"/>
        <w:spacing w:after="0" w:line="240" w:lineRule="auto"/>
        <w:ind w:left="2835" w:hanging="708"/>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2835" w:hanging="1417"/>
        <w:rPr>
          <w:rFonts w:ascii="Arial" w:eastAsia="Times New Roman" w:hAnsi="Arial" w:cs="Arial"/>
          <w:sz w:val="28"/>
          <w:szCs w:val="28"/>
          <w:lang w:eastAsia="en-GB"/>
        </w:rPr>
      </w:pPr>
      <w:r w:rsidRPr="00993A50">
        <w:rPr>
          <w:rFonts w:ascii="Arial" w:eastAsia="Times New Roman" w:hAnsi="Arial" w:cs="Arial"/>
          <w:sz w:val="28"/>
          <w:szCs w:val="28"/>
          <w:lang w:eastAsia="en-GB"/>
        </w:rPr>
        <w:tab/>
        <w:t>The delegated powers in respect of paragraphs 1-2 above are subject to the following:-</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3544"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All new licence applications that are premises based to be notified to local members;</w:t>
      </w:r>
    </w:p>
    <w:p w:rsidR="00F9193F" w:rsidRPr="00993A50" w:rsidRDefault="00F9193F" w:rsidP="00F9193F">
      <w:pPr>
        <w:autoSpaceDE w:val="0"/>
        <w:autoSpaceDN w:val="0"/>
        <w:adjustRightInd w:val="0"/>
        <w:spacing w:after="0" w:line="240" w:lineRule="auto"/>
        <w:ind w:left="3544" w:hanging="2126"/>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3544"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Consultation on licence applications to be sought in accordance with legal or policy requirements;</w:t>
      </w:r>
    </w:p>
    <w:p w:rsidR="00F9193F" w:rsidRPr="00993A50" w:rsidRDefault="00F9193F" w:rsidP="00F9193F">
      <w:pPr>
        <w:autoSpaceDE w:val="0"/>
        <w:autoSpaceDN w:val="0"/>
        <w:adjustRightInd w:val="0"/>
        <w:spacing w:after="0" w:line="240" w:lineRule="auto"/>
        <w:ind w:left="709" w:firstLine="708"/>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3544"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That there are no objections to the application;</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3544"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(d)</w:t>
      </w:r>
      <w:r w:rsidRPr="00993A50">
        <w:rPr>
          <w:rFonts w:ascii="Arial" w:eastAsia="Times New Roman" w:hAnsi="Arial" w:cs="Arial"/>
          <w:sz w:val="28"/>
          <w:szCs w:val="28"/>
          <w:lang w:eastAsia="en-GB"/>
        </w:rPr>
        <w:tab/>
        <w:t>All licensing/policy requirements are met.</w:t>
      </w: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t>(v)</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Licensing Act 2003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The Senior</w:t>
      </w:r>
      <w:r w:rsidR="003B49CE">
        <w:rPr>
          <w:rFonts w:ascii="Arial" w:eastAsia="Times New Roman" w:hAnsi="Arial" w:cs="Arial"/>
          <w:sz w:val="28"/>
          <w:szCs w:val="28"/>
          <w:lang w:eastAsia="en-GB"/>
        </w:rPr>
        <w:t xml:space="preserve"> Legal Regulatory</w:t>
      </w:r>
      <w:r w:rsidRPr="00993A50">
        <w:rPr>
          <w:rFonts w:ascii="Arial" w:eastAsia="Times New Roman" w:hAnsi="Arial" w:cs="Arial"/>
          <w:sz w:val="28"/>
          <w:szCs w:val="28"/>
          <w:lang w:eastAsia="en-GB"/>
        </w:rPr>
        <w:t xml:space="preserve"> Officer shall act as the “Responsible Authority” for the purposes of the Licensing Act 2003;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That, as an interim measure, until a Senior Licensing Officer is appointed, the Legal Regulatory Manager shall divide the Local Authority area into three sub-areas, and assign a Licensing Officer to each to act as the “Responsible Authority” for his/her area</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To deal with delegated authority, with the following functions under the Licensing Act 2003:-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*(i)</w:t>
      </w:r>
      <w:r w:rsidRPr="00993A50">
        <w:rPr>
          <w:rFonts w:ascii="Arial" w:eastAsia="Times New Roman" w:hAnsi="Arial" w:cs="Arial"/>
          <w:sz w:val="28"/>
          <w:szCs w:val="28"/>
          <w:lang w:eastAsia="en-GB"/>
        </w:rPr>
        <w:tab/>
        <w:t>application for personal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ii)</w:t>
      </w:r>
      <w:r w:rsidRPr="00993A50">
        <w:rPr>
          <w:rFonts w:ascii="Arial" w:eastAsia="Times New Roman" w:hAnsi="Arial" w:cs="Arial"/>
          <w:sz w:val="28"/>
          <w:szCs w:val="28"/>
          <w:lang w:eastAsia="en-GB"/>
        </w:rPr>
        <w:tab/>
        <w:t>application for premises licence/club premises certificate;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iii)</w:t>
      </w:r>
      <w:r w:rsidRPr="00993A50">
        <w:rPr>
          <w:rFonts w:ascii="Arial" w:eastAsia="Times New Roman" w:hAnsi="Arial" w:cs="Arial"/>
          <w:sz w:val="28"/>
          <w:szCs w:val="28"/>
          <w:lang w:eastAsia="en-GB"/>
        </w:rPr>
        <w:tab/>
        <w:t>application for provisional statement;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iv)</w:t>
      </w:r>
      <w:r w:rsidRPr="00993A50">
        <w:rPr>
          <w:rFonts w:ascii="Arial" w:eastAsia="Times New Roman" w:hAnsi="Arial" w:cs="Arial"/>
          <w:sz w:val="28"/>
          <w:szCs w:val="28"/>
          <w:lang w:eastAsia="en-GB"/>
        </w:rPr>
        <w:tab/>
        <w:t>application to vary premises licence/club premises certificate;</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lastRenderedPageBreak/>
        <w:tab/>
        <w:t>*(v)</w:t>
      </w:r>
      <w:r w:rsidRPr="00993A50">
        <w:rPr>
          <w:rFonts w:ascii="Arial" w:eastAsia="Times New Roman" w:hAnsi="Arial" w:cs="Arial"/>
          <w:sz w:val="28"/>
          <w:szCs w:val="28"/>
          <w:lang w:eastAsia="en-GB"/>
        </w:rPr>
        <w:tab/>
        <w:t>application to vary designated premises supervisor;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w:t>
      </w:r>
      <w:proofErr w:type="gramStart"/>
      <w:r w:rsidRPr="00993A50">
        <w:rPr>
          <w:rFonts w:ascii="Arial" w:eastAsia="Times New Roman" w:hAnsi="Arial" w:cs="Arial"/>
          <w:sz w:val="28"/>
          <w:szCs w:val="28"/>
          <w:lang w:eastAsia="en-GB"/>
        </w:rPr>
        <w:t>(vi)</w:t>
      </w:r>
      <w:r w:rsidRPr="00993A50">
        <w:rPr>
          <w:rFonts w:ascii="Arial" w:eastAsia="Times New Roman" w:hAnsi="Arial" w:cs="Arial"/>
          <w:sz w:val="28"/>
          <w:szCs w:val="28"/>
          <w:lang w:eastAsia="en-GB"/>
        </w:rPr>
        <w:tab/>
        <w:t>application</w:t>
      </w:r>
      <w:proofErr w:type="gramEnd"/>
      <w:r w:rsidRPr="00993A50">
        <w:rPr>
          <w:rFonts w:ascii="Arial" w:eastAsia="Times New Roman" w:hAnsi="Arial" w:cs="Arial"/>
          <w:sz w:val="28"/>
          <w:szCs w:val="28"/>
          <w:lang w:eastAsia="en-GB"/>
        </w:rPr>
        <w:t xml:space="preserve"> for transfer of premises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*(vii)</w:t>
      </w:r>
      <w:r w:rsidRPr="00993A50">
        <w:rPr>
          <w:rFonts w:ascii="Arial" w:eastAsia="Times New Roman" w:hAnsi="Arial" w:cs="Arial"/>
          <w:sz w:val="28"/>
          <w:szCs w:val="28"/>
          <w:lang w:eastAsia="en-GB"/>
        </w:rPr>
        <w:tab/>
        <w:t>application for interim authorities;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(viii)</w:t>
      </w: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request</w:t>
      </w:r>
      <w:proofErr w:type="gramEnd"/>
      <w:r w:rsidRPr="00993A50">
        <w:rPr>
          <w:rFonts w:ascii="Arial" w:eastAsia="Times New Roman" w:hAnsi="Arial" w:cs="Arial"/>
          <w:sz w:val="28"/>
          <w:szCs w:val="28"/>
          <w:lang w:eastAsia="en-GB"/>
        </w:rPr>
        <w:t xml:space="preserve"> to be removed as designated premises supervisor;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(ix)</w:t>
      </w: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decision</w:t>
      </w:r>
      <w:proofErr w:type="gramEnd"/>
      <w:r w:rsidRPr="00993A50">
        <w:rPr>
          <w:rFonts w:ascii="Arial" w:eastAsia="Times New Roman" w:hAnsi="Arial" w:cs="Arial"/>
          <w:sz w:val="28"/>
          <w:szCs w:val="28"/>
          <w:lang w:eastAsia="en-GB"/>
        </w:rPr>
        <w:t xml:space="preserve"> on whether a complaint is irrelevant, frivolous, vexatious, etc.</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rPr>
          <w:rFonts w:ascii="Arial" w:eastAsia="Times New Roman" w:hAnsi="Arial" w:cs="Arial"/>
          <w:sz w:val="20"/>
          <w:szCs w:val="20"/>
          <w:lang w:eastAsia="en-GB"/>
        </w:rPr>
      </w:pPr>
      <w:r w:rsidRPr="00993A50">
        <w:rPr>
          <w:rFonts w:ascii="Arial" w:eastAsia="Times New Roman" w:hAnsi="Arial" w:cs="Arial"/>
          <w:sz w:val="20"/>
          <w:szCs w:val="20"/>
          <w:lang w:eastAsia="en-GB"/>
        </w:rPr>
        <w:t>*</w:t>
      </w:r>
      <w:r w:rsidRPr="00993A50">
        <w:rPr>
          <w:rFonts w:ascii="Arial" w:eastAsia="Times New Roman" w:hAnsi="Arial" w:cs="Arial"/>
          <w:sz w:val="20"/>
          <w:szCs w:val="20"/>
          <w:lang w:eastAsia="en-GB"/>
        </w:rPr>
        <w:tab/>
        <w:t>provided there are no police objections</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0"/>
          <w:szCs w:val="20"/>
          <w:lang w:eastAsia="en-GB"/>
        </w:rPr>
      </w:pPr>
      <w:r w:rsidRPr="00993A50">
        <w:rPr>
          <w:rFonts w:ascii="Arial" w:eastAsia="Times New Roman" w:hAnsi="Arial" w:cs="Arial"/>
          <w:sz w:val="20"/>
          <w:szCs w:val="20"/>
          <w:lang w:eastAsia="en-GB"/>
        </w:rPr>
        <w:t xml:space="preserve"># </w:t>
      </w:r>
      <w:r w:rsidRPr="00993A50">
        <w:rPr>
          <w:rFonts w:ascii="Arial" w:eastAsia="Times New Roman" w:hAnsi="Arial" w:cs="Arial"/>
          <w:sz w:val="20"/>
          <w:szCs w:val="20"/>
          <w:lang w:eastAsia="en-GB"/>
        </w:rPr>
        <w:tab/>
        <w:t>provided there are no relevant representations made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roofErr w:type="gramStart"/>
      <w:r w:rsidRPr="00993A50">
        <w:rPr>
          <w:rFonts w:ascii="Arial" w:eastAsia="Times New Roman" w:hAnsi="Arial" w:cs="Arial"/>
          <w:sz w:val="28"/>
          <w:szCs w:val="28"/>
          <w:lang w:eastAsia="en-GB"/>
        </w:rPr>
        <w:t>(vi)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Gambling</w:t>
      </w:r>
      <w:proofErr w:type="gramEnd"/>
      <w:r w:rsidRPr="00993A50">
        <w:rPr>
          <w:rFonts w:ascii="Arial" w:eastAsia="Times New Roman" w:hAnsi="Arial" w:cs="Arial"/>
          <w:b/>
          <w:sz w:val="28"/>
          <w:szCs w:val="28"/>
          <w:lang w:eastAsia="en-GB"/>
        </w:rPr>
        <w:t xml:space="preserve"> Act 2005</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To deal, with delegated authority, with the following functions under the Gambling Act 2005:-</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*(i)</w:t>
      </w:r>
      <w:r w:rsidRPr="00993A50">
        <w:rPr>
          <w:rFonts w:ascii="Arial" w:eastAsia="Times New Roman" w:hAnsi="Arial" w:cs="Arial"/>
          <w:sz w:val="28"/>
          <w:szCs w:val="28"/>
          <w:lang w:eastAsia="en-GB"/>
        </w:rPr>
        <w:tab/>
        <w:t>Application for a premises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*(ii)</w:t>
      </w:r>
      <w:r w:rsidRPr="00993A50">
        <w:rPr>
          <w:rFonts w:ascii="Arial" w:eastAsia="Times New Roman" w:hAnsi="Arial" w:cs="Arial"/>
          <w:sz w:val="28"/>
          <w:szCs w:val="28"/>
          <w:lang w:eastAsia="en-GB"/>
        </w:rPr>
        <w:tab/>
        <w:t>Application for a variation to a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*(iii)</w:t>
      </w:r>
      <w:r w:rsidRPr="00993A50">
        <w:rPr>
          <w:rFonts w:ascii="Arial" w:eastAsia="Times New Roman" w:hAnsi="Arial" w:cs="Arial"/>
          <w:sz w:val="28"/>
          <w:szCs w:val="28"/>
          <w:lang w:eastAsia="en-GB"/>
        </w:rPr>
        <w:tab/>
        <w:t>Application for a transfer of a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w:t>
      </w:r>
      <w:proofErr w:type="gramStart"/>
      <w:r w:rsidRPr="00993A50">
        <w:rPr>
          <w:rFonts w:ascii="Arial" w:eastAsia="Times New Roman" w:hAnsi="Arial" w:cs="Arial"/>
          <w:sz w:val="28"/>
          <w:szCs w:val="28"/>
          <w:lang w:eastAsia="en-GB"/>
        </w:rPr>
        <w:t>(iv)</w:t>
      </w:r>
      <w:r w:rsidRPr="00993A50">
        <w:rPr>
          <w:rFonts w:ascii="Arial" w:eastAsia="Times New Roman" w:hAnsi="Arial" w:cs="Arial"/>
          <w:sz w:val="28"/>
          <w:szCs w:val="28"/>
          <w:lang w:eastAsia="en-GB"/>
        </w:rPr>
        <w:tab/>
        <w:t>Application</w:t>
      </w:r>
      <w:proofErr w:type="gramEnd"/>
      <w:r w:rsidRPr="00993A50">
        <w:rPr>
          <w:rFonts w:ascii="Arial" w:eastAsia="Times New Roman" w:hAnsi="Arial" w:cs="Arial"/>
          <w:sz w:val="28"/>
          <w:szCs w:val="28"/>
          <w:lang w:eastAsia="en-GB"/>
        </w:rPr>
        <w:t xml:space="preserve"> for a provisional statement;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w:t>
      </w:r>
      <w:proofErr w:type="gramEnd"/>
      <w:r w:rsidRPr="00993A50">
        <w:rPr>
          <w:rFonts w:ascii="Arial" w:eastAsia="Times New Roman" w:hAnsi="Arial" w:cs="Arial"/>
          <w:sz w:val="28"/>
          <w:szCs w:val="28"/>
          <w:lang w:eastAsia="en-GB"/>
        </w:rPr>
        <w:t>v)</w:t>
      </w:r>
      <w:r w:rsidRPr="00993A50">
        <w:rPr>
          <w:rFonts w:ascii="Arial" w:eastAsia="Times New Roman" w:hAnsi="Arial" w:cs="Arial"/>
          <w:sz w:val="28"/>
          <w:szCs w:val="28"/>
          <w:lang w:eastAsia="en-GB"/>
        </w:rPr>
        <w:tab/>
        <w:t>Application for club gaming/club machine permits;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r>
      <w:proofErr w:type="gramStart"/>
      <w:r w:rsidRPr="00993A50">
        <w:rPr>
          <w:rFonts w:ascii="Arial" w:eastAsia="Times New Roman" w:hAnsi="Arial" w:cs="Arial"/>
          <w:sz w:val="28"/>
          <w:szCs w:val="28"/>
          <w:lang w:eastAsia="en-GB"/>
        </w:rPr>
        <w:t>(vi)</w:t>
      </w:r>
      <w:r w:rsidRPr="00993A50">
        <w:rPr>
          <w:rFonts w:ascii="Arial" w:eastAsia="Times New Roman" w:hAnsi="Arial" w:cs="Arial"/>
          <w:sz w:val="28"/>
          <w:szCs w:val="28"/>
          <w:lang w:eastAsia="en-GB"/>
        </w:rPr>
        <w:tab/>
        <w:t>Applications</w:t>
      </w:r>
      <w:proofErr w:type="gramEnd"/>
      <w:r w:rsidRPr="00993A50">
        <w:rPr>
          <w:rFonts w:ascii="Arial" w:eastAsia="Times New Roman" w:hAnsi="Arial" w:cs="Arial"/>
          <w:sz w:val="28"/>
          <w:szCs w:val="28"/>
          <w:lang w:eastAsia="en-GB"/>
        </w:rPr>
        <w:t xml:space="preserve"> for other permits;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(vii)</w:t>
      </w:r>
      <w:r w:rsidRPr="00993A50">
        <w:rPr>
          <w:rFonts w:ascii="Arial" w:eastAsia="Times New Roman" w:hAnsi="Arial" w:cs="Arial"/>
          <w:sz w:val="28"/>
          <w:szCs w:val="28"/>
          <w:lang w:eastAsia="en-GB"/>
        </w:rPr>
        <w:tab/>
        <w:t>Cancellation of licensed premises gaming machine permits;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(viii)</w:t>
      </w:r>
      <w:r w:rsidRPr="00993A50">
        <w:rPr>
          <w:rFonts w:ascii="Arial" w:eastAsia="Times New Roman" w:hAnsi="Arial" w:cs="Arial"/>
          <w:sz w:val="28"/>
          <w:szCs w:val="28"/>
          <w:lang w:eastAsia="en-GB"/>
        </w:rPr>
        <w:tab/>
        <w:t>Consideration of temporary use notice;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(x)</w:t>
      </w:r>
      <w:r w:rsidRPr="00993A50">
        <w:rPr>
          <w:rFonts w:ascii="Arial" w:eastAsia="Times New Roman" w:hAnsi="Arial" w:cs="Arial"/>
          <w:sz w:val="28"/>
          <w:szCs w:val="28"/>
          <w:lang w:eastAsia="en-GB"/>
        </w:rPr>
        <w:tab/>
        <w:t xml:space="preserve">Decision on whether a complaint is irrelevant frivolous vexatious </w:t>
      </w:r>
      <w:proofErr w:type="spellStart"/>
      <w:r w:rsidRPr="00993A50">
        <w:rPr>
          <w:rFonts w:ascii="Arial" w:eastAsia="Times New Roman" w:hAnsi="Arial" w:cs="Arial"/>
          <w:sz w:val="28"/>
          <w:szCs w:val="28"/>
          <w:lang w:eastAsia="en-GB"/>
        </w:rPr>
        <w:t>etc</w:t>
      </w:r>
      <w:proofErr w:type="spellEnd"/>
      <w:r w:rsidRPr="00993A50">
        <w:rPr>
          <w:rFonts w:ascii="Arial" w:eastAsia="Times New Roman" w:hAnsi="Arial" w:cs="Arial"/>
          <w:sz w:val="28"/>
          <w:szCs w:val="28"/>
          <w:lang w:eastAsia="en-GB"/>
        </w:rPr>
        <w: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(xi)</w:t>
      </w:r>
      <w:r w:rsidRPr="00993A50">
        <w:rPr>
          <w:rFonts w:ascii="Arial" w:eastAsia="Times New Roman" w:hAnsi="Arial" w:cs="Arial"/>
          <w:sz w:val="28"/>
          <w:szCs w:val="28"/>
          <w:lang w:eastAsia="en-GB"/>
        </w:rPr>
        <w:tab/>
        <w:t>Decision as Responsible Authority to call for a review of a Premises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(xii)</w:t>
      </w:r>
      <w:r w:rsidRPr="00993A50">
        <w:rPr>
          <w:rFonts w:ascii="Arial" w:eastAsia="Times New Roman" w:hAnsi="Arial" w:cs="Arial"/>
          <w:sz w:val="28"/>
          <w:szCs w:val="28"/>
          <w:lang w:eastAsia="en-GB"/>
        </w:rPr>
        <w:tab/>
        <w:t>Grant and renewal of small society lottery registrations.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0"/>
          <w:szCs w:val="20"/>
          <w:lang w:eastAsia="en-GB"/>
        </w:rPr>
      </w:pPr>
      <w:r w:rsidRPr="00993A50">
        <w:rPr>
          <w:rFonts w:ascii="Arial" w:eastAsia="Times New Roman" w:hAnsi="Arial" w:cs="Arial"/>
          <w:sz w:val="20"/>
          <w:szCs w:val="20"/>
          <w:lang w:eastAsia="en-GB"/>
        </w:rPr>
        <w:lastRenderedPageBreak/>
        <w:t>*</w:t>
      </w:r>
      <w:r w:rsidRPr="00993A50">
        <w:rPr>
          <w:rFonts w:ascii="Arial" w:eastAsia="Times New Roman" w:hAnsi="Arial" w:cs="Arial"/>
          <w:sz w:val="20"/>
          <w:szCs w:val="20"/>
          <w:lang w:eastAsia="en-GB"/>
        </w:rPr>
        <w:tab/>
      </w:r>
      <w:proofErr w:type="gramStart"/>
      <w:r w:rsidRPr="00993A50">
        <w:rPr>
          <w:rFonts w:ascii="Arial" w:eastAsia="Times New Roman" w:hAnsi="Arial" w:cs="Arial"/>
          <w:sz w:val="20"/>
          <w:szCs w:val="20"/>
          <w:lang w:eastAsia="en-GB"/>
        </w:rPr>
        <w:t>these</w:t>
      </w:r>
      <w:proofErr w:type="gramEnd"/>
      <w:r w:rsidRPr="00993A50">
        <w:rPr>
          <w:rFonts w:ascii="Arial" w:eastAsia="Times New Roman" w:hAnsi="Arial" w:cs="Arial"/>
          <w:sz w:val="20"/>
          <w:szCs w:val="20"/>
          <w:lang w:eastAsia="en-GB"/>
        </w:rPr>
        <w:t xml:space="preserve"> only in respect of where no representations received or representations have been withdrawn</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0"/>
          <w:szCs w:val="20"/>
          <w:lang w:eastAsia="en-GB"/>
        </w:rPr>
      </w:pPr>
      <w:r w:rsidRPr="00993A50">
        <w:rPr>
          <w:rFonts w:ascii="Arial" w:eastAsia="Times New Roman" w:hAnsi="Arial" w:cs="Arial"/>
          <w:sz w:val="20"/>
          <w:szCs w:val="20"/>
          <w:lang w:eastAsia="en-GB"/>
        </w:rPr>
        <w:t>#</w:t>
      </w:r>
      <w:r w:rsidRPr="00993A50">
        <w:rPr>
          <w:rFonts w:ascii="Arial" w:eastAsia="Times New Roman" w:hAnsi="Arial" w:cs="Arial"/>
          <w:sz w:val="20"/>
          <w:szCs w:val="20"/>
          <w:lang w:eastAsia="en-GB"/>
        </w:rPr>
        <w:tab/>
      </w:r>
      <w:proofErr w:type="gramStart"/>
      <w:r w:rsidRPr="00993A50">
        <w:rPr>
          <w:rFonts w:ascii="Arial" w:eastAsia="Times New Roman" w:hAnsi="Arial" w:cs="Arial"/>
          <w:sz w:val="20"/>
          <w:szCs w:val="20"/>
          <w:lang w:eastAsia="en-GB"/>
        </w:rPr>
        <w:t>this</w:t>
      </w:r>
      <w:proofErr w:type="gramEnd"/>
      <w:r w:rsidRPr="00993A50">
        <w:rPr>
          <w:rFonts w:ascii="Arial" w:eastAsia="Times New Roman" w:hAnsi="Arial" w:cs="Arial"/>
          <w:sz w:val="20"/>
          <w:szCs w:val="20"/>
          <w:lang w:eastAsia="en-GB"/>
        </w:rPr>
        <w:t xml:space="preserve"> is where no objections have been made or objections have been withdrawn</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rPr>
          <w:rFonts w:ascii="Arial" w:eastAsia="Times New Roman" w:hAnsi="Arial" w:cs="Arial"/>
          <w:b/>
          <w:sz w:val="28"/>
          <w:szCs w:val="28"/>
          <w:lang w:eastAsia="en-GB"/>
        </w:rPr>
      </w:pPr>
      <w:r w:rsidRPr="00993A50">
        <w:rPr>
          <w:rFonts w:ascii="Arial" w:eastAsia="Times New Roman" w:hAnsi="Arial" w:cs="Arial"/>
          <w:b/>
          <w:sz w:val="28"/>
          <w:szCs w:val="28"/>
          <w:lang w:eastAsia="en-GB"/>
        </w:rPr>
        <w:t>Note: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(1)</w:t>
      </w:r>
      <w:r w:rsidRPr="00993A50">
        <w:rPr>
          <w:rFonts w:ascii="Arial" w:eastAsia="Times New Roman" w:hAnsi="Arial" w:cs="Arial"/>
          <w:sz w:val="28"/>
          <w:szCs w:val="28"/>
          <w:lang w:eastAsia="en-GB"/>
        </w:rPr>
        <w:tab/>
        <w:t>All new licence applications that are premises based to be the subject of consultation/notification with local members.</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(2)</w:t>
      </w:r>
      <w:r w:rsidRPr="00993A50">
        <w:rPr>
          <w:rFonts w:ascii="Arial" w:eastAsia="Times New Roman" w:hAnsi="Arial" w:cs="Arial"/>
          <w:sz w:val="28"/>
          <w:szCs w:val="28"/>
          <w:lang w:eastAsia="en-GB"/>
        </w:rPr>
        <w:tab/>
        <w:t>Consultation on licence applications is sought in accordance with legal or policy requirements.</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(3)</w:t>
      </w:r>
      <w:r w:rsidRPr="00993A50">
        <w:rPr>
          <w:rFonts w:ascii="Arial" w:eastAsia="Times New Roman" w:hAnsi="Arial" w:cs="Arial"/>
          <w:sz w:val="28"/>
          <w:szCs w:val="28"/>
          <w:lang w:eastAsia="en-GB"/>
        </w:rPr>
        <w:tab/>
        <w:t>The issue/renewal of licences under delegated powers to be subject to full consultation; no objections; all licensing requirements satisfied; compliance with any policy requirements.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(4)</w:t>
      </w:r>
      <w:r w:rsidRPr="00993A50">
        <w:rPr>
          <w:rFonts w:ascii="Arial" w:eastAsia="Times New Roman" w:hAnsi="Arial" w:cs="Arial"/>
          <w:sz w:val="28"/>
          <w:szCs w:val="28"/>
          <w:lang w:eastAsia="en-GB"/>
        </w:rPr>
        <w:tab/>
        <w:t>The power to issue a licence in the circumstances referred to in respect of Street Trading consents is applied to all licences.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(5)</w:t>
      </w:r>
      <w:r w:rsidRPr="00993A50">
        <w:rPr>
          <w:rFonts w:ascii="Arial" w:eastAsia="Times New Roman" w:hAnsi="Arial" w:cs="Arial"/>
          <w:sz w:val="28"/>
          <w:szCs w:val="28"/>
          <w:lang w:eastAsia="en-GB"/>
        </w:rPr>
        <w:tab/>
        <w:t>All delegations in (iii) (</w:t>
      </w:r>
      <w:proofErr w:type="gramStart"/>
      <w:r w:rsidRPr="00993A50">
        <w:rPr>
          <w:rFonts w:ascii="Arial" w:eastAsia="Times New Roman" w:hAnsi="Arial" w:cs="Arial"/>
          <w:sz w:val="28"/>
          <w:szCs w:val="28"/>
          <w:lang w:eastAsia="en-GB"/>
        </w:rPr>
        <w:t>iv</w:t>
      </w:r>
      <w:proofErr w:type="gramEnd"/>
      <w:r w:rsidRPr="00993A50">
        <w:rPr>
          <w:rFonts w:ascii="Arial" w:eastAsia="Times New Roman" w:hAnsi="Arial" w:cs="Arial"/>
          <w:sz w:val="28"/>
          <w:szCs w:val="28"/>
          <w:lang w:eastAsia="en-GB"/>
        </w:rPr>
        <w:t xml:space="preserve">) (v) above also applicable to the </w:t>
      </w:r>
      <w:r w:rsidR="00E81A52">
        <w:rPr>
          <w:rFonts w:ascii="Arial" w:eastAsia="Times New Roman" w:hAnsi="Arial" w:cs="Arial"/>
          <w:sz w:val="28"/>
          <w:szCs w:val="28"/>
          <w:lang w:eastAsia="en-GB"/>
        </w:rPr>
        <w:t>Legal Regulatory Manager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(vii)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Veterinary Surgeons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The Chief Executive,</w:t>
      </w:r>
      <w:r w:rsidR="003B49CE">
        <w:rPr>
          <w:rFonts w:ascii="Arial" w:eastAsia="Times New Roman" w:hAnsi="Arial" w:cs="Arial"/>
          <w:sz w:val="28"/>
          <w:szCs w:val="28"/>
          <w:lang w:eastAsia="en-GB"/>
        </w:rPr>
        <w:t xml:space="preserve"> Director of Strategy and Corporate Services,</w:t>
      </w:r>
      <w:r w:rsidRPr="00993A50">
        <w:rPr>
          <w:rFonts w:ascii="Arial" w:eastAsia="Times New Roman" w:hAnsi="Arial" w:cs="Arial"/>
          <w:sz w:val="28"/>
          <w:szCs w:val="28"/>
          <w:lang w:eastAsia="en-GB"/>
        </w:rPr>
        <w:t xml:space="preserve">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 may authorise suitably qualified veterinary surgeons to make the necessary inspections and reports, where appropriate, under the following legislation:-</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Animal Boarding Establishments Act 1963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Breeding of Dogs Act 1973 &amp; 1991</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Dangerous Dogs Act 1991</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Dangerous Wild Animals Act 1976</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Deer Act 1991</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Pet Animals Act 1951</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Performing Animals (Regulations) Act 1925</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Protection of Animals Act 1911 &amp; 1964</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Riding Establishments Act 1964 &amp; 1973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Zoo Licensing Act 1981</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Animal Welfare Act 2006</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lastRenderedPageBreak/>
        <w:t>(viii)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Sale of Intoxicating Liquor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b/>
          <w:sz w:val="28"/>
          <w:szCs w:val="28"/>
          <w:lang w:eastAsia="en-GB"/>
        </w:rPr>
        <w:tab/>
        <w:t>(Page 42 Council October 2001 – Minute No. 8)</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On satisfaction as to the use of unlicensed premises for the sale of intoxicating liquor, to serve closure notices in accordance with S19(2) of the Criminal Justices and Police Act 2001 to apply for a closure order in accordance with S.20 of the Act.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t>(ix)</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Suspension of Hackney Carriage and Private Hire Driver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The Chief Executive, </w:t>
      </w:r>
      <w:r w:rsidR="003B49CE">
        <w:rPr>
          <w:rFonts w:ascii="Arial" w:eastAsia="Times New Roman" w:hAnsi="Arial" w:cs="Arial"/>
          <w:sz w:val="28"/>
          <w:szCs w:val="28"/>
          <w:lang w:eastAsia="en-GB"/>
        </w:rPr>
        <w:t xml:space="preserve">Director of Strategy and Corporate Services, </w:t>
      </w:r>
      <w:r w:rsidRPr="00993A50">
        <w:rPr>
          <w:rFonts w:ascii="Arial" w:eastAsia="Times New Roman" w:hAnsi="Arial" w:cs="Arial"/>
          <w:sz w:val="28"/>
          <w:szCs w:val="28"/>
          <w:lang w:eastAsia="en-GB"/>
        </w:rPr>
        <w:t xml:space="preserve">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May in the interests of public safety, suspend with immediate effect Hackney Carriage and Private Hire Driver Licences under the provisions of Section 61Local Government (Miscellaneous Provisions) Act 1976, as amended by Section 52 of the Road Safety Act 2006;</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Prior to implementing this course of action, there must be consultation with the Legal Officer and, where possible, the Chair and/or Vice Chair of the Registration and Licensing Committee;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Any actions/decisions taken under the above delegated authority shall be reported to the Registration and Licensing Committee, for Members endorsement.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t>(x)</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Exhibition of Films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Applications for authorisation of films already classified by the BBFC shall be referred to the Licensing and Gambling Acts Sub-Committee who shall have delegated authority to determine such applications on behalf of the Licensing Authority;</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The authorisation of films which have not been classified by the BBFC or Neath Port Talbot County Borough Council shall be delegated to the Chief Executive</w:t>
      </w:r>
      <w:r w:rsidR="003B49CE">
        <w:rPr>
          <w:rFonts w:ascii="Arial" w:eastAsia="Times New Roman" w:hAnsi="Arial" w:cs="Arial"/>
          <w:sz w:val="28"/>
          <w:szCs w:val="28"/>
          <w:lang w:eastAsia="en-GB"/>
        </w:rPr>
        <w:t xml:space="preserve"> or Director of Strategy and Corporate Services </w:t>
      </w:r>
      <w:r w:rsidRPr="00993A50">
        <w:rPr>
          <w:rFonts w:ascii="Arial" w:eastAsia="Times New Roman" w:hAnsi="Arial" w:cs="Arial"/>
          <w:sz w:val="28"/>
          <w:szCs w:val="28"/>
          <w:lang w:eastAsia="en-GB"/>
        </w:rPr>
        <w:t xml:space="preserve">or the </w:t>
      </w:r>
      <w:r w:rsidR="00737D24" w:rsidRPr="00993A50">
        <w:rPr>
          <w:rFonts w:ascii="Arial" w:eastAsia="Times New Roman" w:hAnsi="Arial" w:cs="Arial"/>
          <w:sz w:val="28"/>
          <w:szCs w:val="28"/>
          <w:lang w:eastAsia="en-GB"/>
        </w:rPr>
        <w:t>Head of Legal and Democratic Services</w:t>
      </w:r>
      <w:r w:rsidR="003B49CE">
        <w:rPr>
          <w:rFonts w:ascii="Arial" w:eastAsia="Times New Roman" w:hAnsi="Arial" w:cs="Arial"/>
          <w:sz w:val="28"/>
          <w:szCs w:val="28"/>
          <w:lang w:eastAsia="en-GB"/>
        </w:rPr>
        <w:t xml:space="preserve"> </w:t>
      </w:r>
      <w:r w:rsidRPr="00993A50">
        <w:rPr>
          <w:rFonts w:ascii="Arial" w:eastAsia="Times New Roman" w:hAnsi="Arial" w:cs="Arial"/>
          <w:sz w:val="28"/>
          <w:szCs w:val="28"/>
          <w:lang w:eastAsia="en-GB"/>
        </w:rPr>
        <w:t xml:space="preserve">or the Legal Regulatory Manager.  (At their </w:t>
      </w:r>
      <w:r w:rsidRPr="00993A50">
        <w:rPr>
          <w:rFonts w:ascii="Arial" w:eastAsia="Times New Roman" w:hAnsi="Arial" w:cs="Arial"/>
          <w:sz w:val="28"/>
          <w:szCs w:val="28"/>
          <w:lang w:eastAsia="en-GB"/>
        </w:rPr>
        <w:lastRenderedPageBreak/>
        <w:t>discretion any request to classify a film is referred to the Licensing and Gambling Acts Sub Committee.</w:t>
      </w:r>
    </w:p>
    <w:p w:rsidR="00F9193F" w:rsidRPr="00993A50" w:rsidRDefault="00F9193F" w:rsidP="00F9193F">
      <w:pPr>
        <w:autoSpaceDE w:val="0"/>
        <w:autoSpaceDN w:val="0"/>
        <w:adjustRightInd w:val="0"/>
        <w:spacing w:after="0" w:line="240" w:lineRule="auto"/>
        <w:ind w:left="1418"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r w:rsidRPr="00993A50">
        <w:rPr>
          <w:rFonts w:ascii="Arial" w:eastAsia="Times New Roman" w:hAnsi="Arial" w:cs="Arial"/>
          <w:sz w:val="28"/>
          <w:szCs w:val="28"/>
          <w:lang w:eastAsia="en-GB"/>
        </w:rPr>
        <w:t>(xi)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Scrap Metal Dealers Act 2013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Until such time as the Welsh Government resolves the question of whether these matters are an executive or Council function the powers set below are delegated to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grant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issue a notice proposing that a licence be refused</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refuse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revoke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vary licence from one type to the other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vary licence to add conditions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issue a closure notice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(xii)</w:t>
      </w:r>
      <w:r w:rsidRPr="00993A50">
        <w:rPr>
          <w:rFonts w:ascii="Arial" w:eastAsia="Times New Roman" w:hAnsi="Arial" w:cs="Arial"/>
          <w:sz w:val="28"/>
          <w:szCs w:val="28"/>
          <w:lang w:eastAsia="en-GB"/>
        </w:rPr>
        <w:tab/>
      </w:r>
      <w:r w:rsidRPr="00993A50">
        <w:rPr>
          <w:rFonts w:ascii="Arial" w:eastAsia="Times New Roman" w:hAnsi="Arial" w:cs="Arial"/>
          <w:b/>
          <w:sz w:val="28"/>
          <w:szCs w:val="28"/>
          <w:lang w:eastAsia="en-GB"/>
        </w:rPr>
        <w:t>Breeding of Dogs (Wales) Regulations 2014</w:t>
      </w:r>
      <w:r w:rsidRPr="00993A50">
        <w:rPr>
          <w:rFonts w:ascii="Arial" w:eastAsia="Times New Roman" w:hAnsi="Arial" w:cs="Arial"/>
          <w:sz w:val="28"/>
          <w:szCs w:val="28"/>
          <w:lang w:eastAsia="en-GB"/>
        </w:rPr>
        <w:t xml:space="preserve"> </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 xml:space="preserve">The following powers contained in the Breeding Dogs (Wales) Regulations 2014 be delegated to both the </w:t>
      </w:r>
      <w:r w:rsidR="00737D24" w:rsidRPr="00993A50">
        <w:rPr>
          <w:rFonts w:ascii="Arial" w:eastAsia="Times New Roman" w:hAnsi="Arial" w:cs="Arial"/>
          <w:sz w:val="28"/>
          <w:szCs w:val="28"/>
          <w:lang w:eastAsia="en-GB"/>
        </w:rPr>
        <w:t>Head of Legal and Democratic Services</w:t>
      </w:r>
      <w:r w:rsidRPr="00993A50">
        <w:rPr>
          <w:rFonts w:ascii="Arial" w:eastAsia="Times New Roman" w:hAnsi="Arial" w:cs="Arial"/>
          <w:sz w:val="28"/>
          <w:szCs w:val="28"/>
          <w:lang w:eastAsia="en-GB"/>
        </w:rPr>
        <w:t xml:space="preserve"> and the Legal Regulatory Manager</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b/>
        <w:t>Power to grant a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refuse a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renew a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vary a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vary a licence with immediate effect</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impose conditions</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suspend a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suspend a licence with immediate effect</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reinstate a suspended licence</w:t>
      </w:r>
    </w:p>
    <w:p w:rsidR="00F9193F" w:rsidRPr="00993A50" w:rsidRDefault="00F9193F" w:rsidP="00F9193F">
      <w:pPr>
        <w:autoSpaceDE w:val="0"/>
        <w:autoSpaceDN w:val="0"/>
        <w:adjustRightInd w:val="0"/>
        <w:spacing w:after="0" w:line="240" w:lineRule="auto"/>
        <w:ind w:left="709"/>
        <w:rPr>
          <w:rFonts w:ascii="Arial" w:eastAsia="Times New Roman" w:hAnsi="Arial" w:cs="Arial"/>
          <w:sz w:val="28"/>
          <w:szCs w:val="28"/>
          <w:lang w:eastAsia="en-GB"/>
        </w:rPr>
      </w:pPr>
      <w:r w:rsidRPr="00993A50">
        <w:rPr>
          <w:rFonts w:ascii="Arial" w:eastAsia="Times New Roman" w:hAnsi="Arial" w:cs="Arial"/>
          <w:sz w:val="28"/>
          <w:szCs w:val="28"/>
          <w:lang w:eastAsia="en-GB"/>
        </w:rPr>
        <w:t>Power to revoke a licence</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spacing w:after="0" w:line="240" w:lineRule="auto"/>
        <w:jc w:val="center"/>
        <w:rPr>
          <w:rFonts w:ascii="Arial" w:eastAsia="Times New Roman" w:hAnsi="Arial" w:cs="Arial"/>
          <w:b/>
          <w:sz w:val="32"/>
          <w:szCs w:val="32"/>
          <w:lang w:eastAsia="en-GB"/>
        </w:rPr>
      </w:pPr>
      <w:r w:rsidRPr="00993A50">
        <w:rPr>
          <w:rFonts w:ascii="Arial" w:eastAsia="Times New Roman" w:hAnsi="Arial" w:cs="Arial"/>
          <w:sz w:val="28"/>
          <w:szCs w:val="28"/>
          <w:lang w:eastAsia="en-GB"/>
        </w:rPr>
        <w:br w:type="page"/>
      </w:r>
      <w:r w:rsidRPr="00993A50">
        <w:rPr>
          <w:rFonts w:ascii="Arial" w:eastAsia="Times New Roman" w:hAnsi="Arial" w:cs="Arial"/>
          <w:b/>
          <w:sz w:val="32"/>
          <w:szCs w:val="32"/>
          <w:lang w:eastAsia="en-GB"/>
        </w:rPr>
        <w:lastRenderedPageBreak/>
        <w:t>SCHEDULE 1</w:t>
      </w:r>
    </w:p>
    <w:p w:rsidR="00F9193F" w:rsidRPr="00993A50" w:rsidRDefault="00F9193F" w:rsidP="00F9193F">
      <w:pPr>
        <w:spacing w:after="0" w:line="240" w:lineRule="auto"/>
        <w:ind w:left="720" w:right="-720" w:hanging="720"/>
        <w:rPr>
          <w:rFonts w:ascii="Arial" w:eastAsia="Times New Roman" w:hAnsi="Arial" w:cs="Arial"/>
          <w:b/>
          <w:sz w:val="28"/>
          <w:szCs w:val="28"/>
          <w:lang w:eastAsia="en-GB"/>
        </w:rPr>
      </w:pPr>
    </w:p>
    <w:tbl>
      <w:tblPr>
        <w:tblW w:w="97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37"/>
      </w:tblGrid>
      <w:tr w:rsidR="00E71814" w:rsidRPr="00993A50" w:rsidTr="00C77929">
        <w:tc>
          <w:tcPr>
            <w:tcW w:w="4680" w:type="dxa"/>
            <w:tcBorders>
              <w:top w:val="single" w:sz="4" w:space="0" w:color="auto"/>
              <w:left w:val="single" w:sz="4" w:space="0" w:color="auto"/>
              <w:bottom w:val="single" w:sz="4" w:space="0" w:color="auto"/>
              <w:right w:val="single" w:sz="4" w:space="0" w:color="auto"/>
            </w:tcBorders>
            <w:shd w:val="clear" w:color="auto" w:fill="DAEEF3"/>
            <w:hideMark/>
          </w:tcPr>
          <w:p w:rsidR="00F9193F" w:rsidRPr="00993A50" w:rsidRDefault="00F9193F" w:rsidP="00C77929">
            <w:pPr>
              <w:spacing w:after="0" w:line="240" w:lineRule="auto"/>
              <w:jc w:val="center"/>
              <w:rPr>
                <w:rFonts w:ascii="Arial" w:eastAsia="Times New Roman" w:hAnsi="Arial" w:cs="Arial"/>
                <w:b/>
                <w:sz w:val="28"/>
                <w:szCs w:val="28"/>
                <w:lang w:eastAsia="en-GB"/>
              </w:rPr>
            </w:pPr>
          </w:p>
          <w:p w:rsidR="00F9193F" w:rsidRPr="00993A50" w:rsidRDefault="00F9193F" w:rsidP="00C77929">
            <w:pPr>
              <w:spacing w:after="0" w:line="240" w:lineRule="auto"/>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Legislation</w:t>
            </w:r>
          </w:p>
        </w:tc>
        <w:tc>
          <w:tcPr>
            <w:tcW w:w="5037" w:type="dxa"/>
            <w:tcBorders>
              <w:top w:val="single" w:sz="4" w:space="0" w:color="auto"/>
              <w:left w:val="single" w:sz="4" w:space="0" w:color="auto"/>
              <w:bottom w:val="single" w:sz="4" w:space="0" w:color="auto"/>
              <w:right w:val="single" w:sz="4" w:space="0" w:color="auto"/>
            </w:tcBorders>
            <w:shd w:val="clear" w:color="auto" w:fill="DAEEF3"/>
            <w:hideMark/>
          </w:tcPr>
          <w:p w:rsidR="00F9193F" w:rsidRPr="00993A50" w:rsidRDefault="00F9193F" w:rsidP="00C77929">
            <w:pPr>
              <w:spacing w:after="0" w:line="240" w:lineRule="auto"/>
              <w:jc w:val="center"/>
              <w:rPr>
                <w:rFonts w:ascii="Arial" w:eastAsia="Times New Roman" w:hAnsi="Arial" w:cs="Arial"/>
                <w:b/>
                <w:sz w:val="28"/>
                <w:szCs w:val="28"/>
                <w:lang w:eastAsia="en-GB"/>
              </w:rPr>
            </w:pPr>
          </w:p>
          <w:p w:rsidR="00F9193F" w:rsidRPr="00993A50" w:rsidRDefault="00F9193F" w:rsidP="00C77929">
            <w:pPr>
              <w:spacing w:after="0" w:line="240" w:lineRule="auto"/>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Effect Of Legislation</w:t>
            </w:r>
          </w:p>
          <w:p w:rsidR="00F9193F" w:rsidRPr="00993A50" w:rsidRDefault="00F9193F" w:rsidP="00C77929">
            <w:pPr>
              <w:spacing w:after="0" w:line="240" w:lineRule="auto"/>
              <w:jc w:val="center"/>
              <w:rPr>
                <w:rFonts w:ascii="Arial" w:eastAsia="Times New Roman" w:hAnsi="Arial" w:cs="Arial"/>
                <w:b/>
                <w:sz w:val="28"/>
                <w:szCs w:val="28"/>
                <w:lang w:eastAsia="en-GB"/>
              </w:rPr>
            </w:pP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Animal Boarding Establishments Act  1963</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Requires licensing of animal boarding establishments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Animal Welfare Act 2006</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Animal welfare licences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Breeding of Dogs Act 1973 and 1991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Licenses dog breeders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Breeding &amp; Sale of Dogs (Welfare) Act 1999</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As above</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Celluloid &amp; Cinematograph Film Act 1922</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 of storage of film</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Charities Act 2006</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Charity collections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Children and Young Persons Act 1933</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In relation to street trading</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Criminal Justice &amp; Police Act 2001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Alcohol Licensed Premises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Dangerous Wild Animals Act 1976</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Controls keeping of specified animals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Deer Act 1991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Controls sale of venison</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Disability Discrimination Act 1995</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Facilities in taxis for the disabled</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Equalities Act 2010</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As above</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Explosives Act 1875 &amp; 1923</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Registration of explosive stores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Fireworks Act 2003</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of suppliers and displays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Gambling Act 2005</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Regulates gambling</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Health &amp; Safety at Work etc. Act 1974</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In relation to explosives &amp; petroleum stores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tcPr>
          <w:p w:rsidR="008D4401" w:rsidRPr="00993A50" w:rsidRDefault="008D4401" w:rsidP="00993A50">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Health Protection (Coronavirus Restrictions) No</w:t>
            </w:r>
            <w:r w:rsidR="00993A50">
              <w:rPr>
                <w:rFonts w:ascii="Arial" w:eastAsia="Times New Roman" w:hAnsi="Arial" w:cs="Arial"/>
                <w:sz w:val="28"/>
                <w:szCs w:val="28"/>
                <w:lang w:eastAsia="en-GB"/>
              </w:rPr>
              <w:t>5</w:t>
            </w:r>
            <w:r w:rsidRPr="00993A50">
              <w:rPr>
                <w:rFonts w:ascii="Arial" w:eastAsia="Times New Roman" w:hAnsi="Arial" w:cs="Arial"/>
                <w:sz w:val="28"/>
                <w:szCs w:val="28"/>
                <w:lang w:eastAsia="en-GB"/>
              </w:rPr>
              <w:t xml:space="preserve"> (Wales) Regulations 2020</w:t>
            </w:r>
          </w:p>
        </w:tc>
        <w:tc>
          <w:tcPr>
            <w:tcW w:w="5037" w:type="dxa"/>
            <w:tcBorders>
              <w:top w:val="single" w:sz="4" w:space="0" w:color="auto"/>
              <w:left w:val="single" w:sz="4" w:space="0" w:color="auto"/>
              <w:bottom w:val="single" w:sz="4" w:space="0" w:color="auto"/>
              <w:right w:val="single" w:sz="4" w:space="0" w:color="auto"/>
            </w:tcBorders>
          </w:tcPr>
          <w:p w:rsidR="008D4401" w:rsidRPr="00993A50" w:rsidRDefault="008D4401"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Restrictions in respect of the spread of Covid-19</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House to House Collections Act 1939</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Controls charity collections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Hypnotism Act 1952</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Controls public performances of hypnotism</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Act 2003</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Regulates sale of alcohol, provision of entertainment and late night refreshment</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Local Government (Miscellaneous Provisions) Act 1976</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Taxi Licensing</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Local Government (Miscellaneous Provisions) Act 1982</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Public entertainment licensing; sex shops licences; street trading</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lastRenderedPageBreak/>
              <w:t>Performing Animals (Regulation) Act 1925</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Registration of animals which perform or are exhibited</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Pet Animals Act 1951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of pet shops</w:t>
            </w:r>
          </w:p>
          <w:p w:rsidR="00F9193F" w:rsidRPr="00993A50" w:rsidRDefault="00F9193F" w:rsidP="00C77929">
            <w:pPr>
              <w:spacing w:after="0" w:line="240" w:lineRule="auto"/>
              <w:rPr>
                <w:rFonts w:ascii="Arial" w:eastAsia="Times New Roman" w:hAnsi="Arial" w:cs="Arial"/>
                <w:sz w:val="28"/>
                <w:szCs w:val="28"/>
                <w:lang w:eastAsia="en-GB"/>
              </w:rPr>
            </w:pP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Petroleum (Consolidation) Act 1928</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Requires business storing petroleum spirit to hold a licence and to comply with stringent safety rules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Petroleum (Transfer of Licences) Act 1936</w:t>
            </w:r>
          </w:p>
        </w:tc>
        <w:tc>
          <w:tcPr>
            <w:tcW w:w="5037" w:type="dxa"/>
            <w:tcBorders>
              <w:top w:val="single" w:sz="4" w:space="0" w:color="auto"/>
              <w:left w:val="single" w:sz="4" w:space="0" w:color="auto"/>
              <w:bottom w:val="single" w:sz="4" w:space="0" w:color="auto"/>
              <w:right w:val="single" w:sz="4" w:space="0" w:color="auto"/>
            </w:tcBorders>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An act to permit the transfer of petroleum spirit licences granted under Petroleum Consolidation Act  </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Poisons Act 1972</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Provides for registration of the sellers of poisons and controls the sale of poisons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Police Factories etc. (Miscellaneous Provisions) Act 1916</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 of street collections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Policing &amp; Crime Act 2009</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Sex Entertainment Venues, Alcohol Licences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Private Security Industry Act 2001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Door supervisors registration </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Public Health Acts Amendment Act 1907</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Pleasure boats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Riding Establishments Acts 1964 and 1970</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of trekking centres etc. where horses are hired out</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Road Traffic Offenders Act 1988</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Enforcement provisions in relation to taxi drivers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Scrap Metal Dealers Act 1964</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Registration of scrap dealers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Sunday Trading Act 1994</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Controls hours of operation of large shops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Tattooing Minors Act 1969</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Prohibits tattooing of under 18’s except as a medical procedure</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Theft Acts 1968 and 1978</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Obtaining money by deception</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Town Police Clauses Act 1847</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of taxis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Transport Act 1985</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Regulation of taxis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Vehicles (Crime) Act 2001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Regulates motor salvage operators and registration plate suppliers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West Glamorgan Act 1987</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Registration of hairdressers</w:t>
            </w:r>
          </w:p>
        </w:tc>
      </w:tr>
      <w:tr w:rsidR="00E71814" w:rsidRPr="00993A50" w:rsidTr="00C77929">
        <w:tc>
          <w:tcPr>
            <w:tcW w:w="4680"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Zoo Licensing Act 1981</w:t>
            </w:r>
          </w:p>
        </w:tc>
        <w:tc>
          <w:tcPr>
            <w:tcW w:w="5037" w:type="dxa"/>
            <w:tcBorders>
              <w:top w:val="single" w:sz="4" w:space="0" w:color="auto"/>
              <w:left w:val="single" w:sz="4" w:space="0" w:color="auto"/>
              <w:bottom w:val="single" w:sz="4" w:space="0" w:color="auto"/>
              <w:right w:val="single" w:sz="4" w:space="0" w:color="auto"/>
            </w:tcBorders>
            <w:hideMark/>
          </w:tcPr>
          <w:p w:rsidR="00F9193F" w:rsidRPr="00993A50" w:rsidRDefault="00F9193F" w:rsidP="00C77929">
            <w:pPr>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Licensing of Zoos</w:t>
            </w:r>
          </w:p>
        </w:tc>
      </w:tr>
    </w:tbl>
    <w:p w:rsidR="00F9193F" w:rsidRPr="00993A50" w:rsidRDefault="00F9193F" w:rsidP="00F9193F">
      <w:pPr>
        <w:spacing w:after="0" w:line="240" w:lineRule="auto"/>
        <w:ind w:left="720" w:right="-720" w:hanging="720"/>
        <w:rPr>
          <w:rFonts w:ascii="Arial" w:eastAsia="Times New Roman" w:hAnsi="Arial" w:cs="Arial"/>
          <w:sz w:val="28"/>
          <w:szCs w:val="28"/>
          <w:lang w:eastAsia="en-GB"/>
        </w:rPr>
      </w:pPr>
    </w:p>
    <w:p w:rsidR="00F9193F" w:rsidRPr="00993A50" w:rsidRDefault="00F9193F" w:rsidP="00F9193F">
      <w:pPr>
        <w:spacing w:after="0" w:line="240" w:lineRule="auto"/>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b/>
          <w:sz w:val="32"/>
          <w:szCs w:val="32"/>
          <w:lang w:eastAsia="en-GB"/>
        </w:rPr>
      </w:pPr>
      <w:r w:rsidRPr="00993A50">
        <w:rPr>
          <w:rFonts w:ascii="Arial" w:eastAsia="Times New Roman" w:hAnsi="Arial" w:cs="Arial"/>
          <w:sz w:val="28"/>
          <w:szCs w:val="28"/>
          <w:u w:val="single"/>
          <w:lang w:eastAsia="en-GB"/>
        </w:rPr>
        <w:br w:type="page"/>
      </w:r>
      <w:r w:rsidRPr="00993A50">
        <w:rPr>
          <w:rFonts w:ascii="Arial" w:eastAsia="Times New Roman" w:hAnsi="Arial" w:cs="Arial"/>
          <w:b/>
          <w:sz w:val="32"/>
          <w:szCs w:val="32"/>
          <w:lang w:eastAsia="en-GB"/>
        </w:rPr>
        <w:lastRenderedPageBreak/>
        <w:t>SCHEDULE 2</w:t>
      </w: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709" w:hanging="709"/>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(a)</w:t>
      </w:r>
      <w:r w:rsidRPr="00993A50">
        <w:rPr>
          <w:rFonts w:ascii="Arial" w:eastAsia="Times New Roman" w:hAnsi="Arial" w:cs="Arial"/>
          <w:sz w:val="28"/>
          <w:szCs w:val="28"/>
          <w:lang w:eastAsia="en-GB"/>
        </w:rPr>
        <w:tab/>
        <w:t>Authority to serve notice under Section 50 of the Local Government (Miscellaneous Provisions) Act 1976 in relation to testing of licensed vehicles.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(b)</w:t>
      </w:r>
      <w:r w:rsidRPr="00993A50">
        <w:rPr>
          <w:rFonts w:ascii="Arial" w:eastAsia="Times New Roman" w:hAnsi="Arial" w:cs="Arial"/>
          <w:sz w:val="28"/>
          <w:szCs w:val="28"/>
          <w:lang w:eastAsia="en-GB"/>
        </w:rPr>
        <w:tab/>
        <w:t>Authority to serve notice under Section 58 of the Local Government (Miscellaneous Provisions) Act 1976 requiring return of the licence plate or disc within seven days.</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r w:rsidRPr="00993A50">
        <w:rPr>
          <w:rFonts w:ascii="Arial" w:eastAsia="Times New Roman" w:hAnsi="Arial" w:cs="Arial"/>
          <w:sz w:val="28"/>
          <w:szCs w:val="28"/>
          <w:lang w:eastAsia="en-GB"/>
        </w:rPr>
        <w:t>(c)</w:t>
      </w:r>
      <w:r w:rsidRPr="00993A50">
        <w:rPr>
          <w:rFonts w:ascii="Arial" w:eastAsia="Times New Roman" w:hAnsi="Arial" w:cs="Arial"/>
          <w:sz w:val="28"/>
          <w:szCs w:val="28"/>
          <w:lang w:eastAsia="en-GB"/>
        </w:rPr>
        <w:tab/>
        <w:t>Authority to serve notice under Section 68 of the Local Government (Miscellaneous Provisions) Act 1976 in respect of inspection of licensed vehicles.</w:t>
      </w:r>
    </w:p>
    <w:p w:rsidR="00F9193F" w:rsidRPr="00993A50" w:rsidRDefault="00F9193F" w:rsidP="00F9193F">
      <w:pPr>
        <w:autoSpaceDE w:val="0"/>
        <w:autoSpaceDN w:val="0"/>
        <w:adjustRightInd w:val="0"/>
        <w:rPr>
          <w:rFonts w:ascii="Arial" w:hAnsi="Arial" w:cs="Arial"/>
          <w:szCs w:val="28"/>
        </w:rPr>
      </w:pPr>
    </w:p>
    <w:p w:rsidR="00F9193F" w:rsidRPr="00993A50" w:rsidRDefault="00F9193F" w:rsidP="00F9193F">
      <w:pPr>
        <w:tabs>
          <w:tab w:val="center" w:pos="-709"/>
        </w:tabs>
        <w:autoSpaceDE w:val="0"/>
        <w:autoSpaceDN w:val="0"/>
        <w:adjustRightInd w:val="0"/>
        <w:spacing w:after="0" w:line="240" w:lineRule="auto"/>
        <w:ind w:hanging="567"/>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8D4401" w:rsidRPr="00993A50" w:rsidRDefault="008D4401">
      <w:pPr>
        <w:rPr>
          <w:rFonts w:ascii="Arial" w:eastAsia="Times New Roman" w:hAnsi="Arial" w:cs="Arial"/>
          <w:b/>
          <w:sz w:val="28"/>
          <w:szCs w:val="28"/>
          <w:lang w:eastAsia="en-GB"/>
        </w:rPr>
      </w:pPr>
      <w:r w:rsidRPr="00993A50">
        <w:rPr>
          <w:rFonts w:ascii="Arial" w:eastAsia="Times New Roman" w:hAnsi="Arial" w:cs="Arial"/>
          <w:b/>
          <w:sz w:val="28"/>
          <w:szCs w:val="28"/>
          <w:lang w:eastAsia="en-GB"/>
        </w:rPr>
        <w:br w:type="page"/>
      </w:r>
    </w:p>
    <w:p w:rsidR="00F9193F" w:rsidRPr="00993A50" w:rsidRDefault="003B49CE"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HEAD OF PEOPLE AND ORGANISATIONAL DEVELOPMENT</w:t>
      </w: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Delegation Arrangements</w:t>
      </w:r>
    </w:p>
    <w:p w:rsidR="00F9193F" w:rsidRPr="00993A50" w:rsidRDefault="00F9193F" w:rsidP="00F9193F">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jc w:val="center"/>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1.</w:t>
      </w:r>
      <w:r w:rsidRPr="00993A50">
        <w:rPr>
          <w:rFonts w:ascii="Arial" w:eastAsia="Times New Roman" w:hAnsi="Arial" w:cs="Arial"/>
          <w:b/>
          <w:sz w:val="28"/>
          <w:szCs w:val="28"/>
          <w:lang w:eastAsia="en-GB"/>
        </w:rPr>
        <w:tab/>
        <w:t>Local Government Pension Scheme – Claims for Retroactive Membership</w:t>
      </w: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(Page 94, Strategic Resources Board – January 2001 – Minute 23)</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b/>
          <w:sz w:val="28"/>
          <w:szCs w:val="28"/>
          <w:lang w:eastAsia="en-GB"/>
        </w:rPr>
      </w:pPr>
    </w:p>
    <w:p w:rsidR="00F9193F" w:rsidRPr="00993A50"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the </w:t>
      </w:r>
      <w:r w:rsidR="003B49CE">
        <w:rPr>
          <w:rFonts w:ascii="Arial" w:eastAsia="Times New Roman" w:hAnsi="Arial" w:cs="Arial"/>
          <w:sz w:val="28"/>
          <w:szCs w:val="28"/>
          <w:lang w:eastAsia="en-GB"/>
        </w:rPr>
        <w:t xml:space="preserve">Chief Finance Officer </w:t>
      </w:r>
      <w:r w:rsidRPr="00993A50">
        <w:rPr>
          <w:rFonts w:ascii="Arial" w:eastAsia="Times New Roman" w:hAnsi="Arial" w:cs="Arial"/>
          <w:sz w:val="28"/>
          <w:szCs w:val="28"/>
          <w:lang w:eastAsia="en-GB"/>
        </w:rPr>
        <w:t xml:space="preserve">and the </w:t>
      </w:r>
      <w:r w:rsidR="003B49CE">
        <w:rPr>
          <w:rFonts w:ascii="Arial" w:eastAsia="Times New Roman" w:hAnsi="Arial" w:cs="Arial"/>
          <w:sz w:val="28"/>
          <w:szCs w:val="28"/>
          <w:lang w:eastAsia="en-GB"/>
        </w:rPr>
        <w:t xml:space="preserve">Head of People and Organisational Development </w:t>
      </w:r>
      <w:bookmarkStart w:id="0" w:name="_GoBack"/>
      <w:bookmarkEnd w:id="0"/>
      <w:r w:rsidRPr="00993A50">
        <w:rPr>
          <w:rFonts w:ascii="Arial" w:eastAsia="Times New Roman" w:hAnsi="Arial" w:cs="Arial"/>
          <w:sz w:val="28"/>
          <w:szCs w:val="28"/>
          <w:lang w:eastAsia="en-GB"/>
        </w:rPr>
        <w:t>be granted delegated powers to deal with claims for retroactive membership of the Local Government Pension Scheme, as detailed in the private circulated report.</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993A50" w:rsidRDefault="00F9193F" w:rsidP="00F9193F">
      <w:pPr>
        <w:autoSpaceDE w:val="0"/>
        <w:autoSpaceDN w:val="0"/>
        <w:adjustRightInd w:val="0"/>
        <w:spacing w:after="0" w:line="240" w:lineRule="auto"/>
        <w:ind w:hanging="567"/>
        <w:rPr>
          <w:rFonts w:ascii="Arial" w:eastAsia="Times New Roman" w:hAnsi="Arial" w:cs="Arial"/>
          <w:b/>
          <w:sz w:val="28"/>
          <w:szCs w:val="28"/>
          <w:lang w:eastAsia="en-GB"/>
        </w:rPr>
      </w:pPr>
      <w:r w:rsidRPr="00993A50">
        <w:rPr>
          <w:rFonts w:ascii="Arial" w:eastAsia="Times New Roman" w:hAnsi="Arial" w:cs="Arial"/>
          <w:b/>
          <w:sz w:val="28"/>
          <w:szCs w:val="28"/>
          <w:lang w:eastAsia="en-GB"/>
        </w:rPr>
        <w:t>2.</w:t>
      </w:r>
      <w:r w:rsidRPr="00993A50">
        <w:rPr>
          <w:rFonts w:ascii="Arial" w:eastAsia="Times New Roman" w:hAnsi="Arial" w:cs="Arial"/>
          <w:b/>
          <w:sz w:val="28"/>
          <w:szCs w:val="28"/>
          <w:lang w:eastAsia="en-GB"/>
        </w:rPr>
        <w:tab/>
        <w:t>Appointments Procedures</w:t>
      </w:r>
    </w:p>
    <w:p w:rsidR="00F9193F" w:rsidRPr="00993A50" w:rsidRDefault="00F9193F" w:rsidP="00F9193F">
      <w:pPr>
        <w:autoSpaceDE w:val="0"/>
        <w:autoSpaceDN w:val="0"/>
        <w:adjustRightInd w:val="0"/>
        <w:spacing w:after="0" w:line="240" w:lineRule="auto"/>
        <w:rPr>
          <w:rFonts w:ascii="Arial" w:eastAsia="Times New Roman" w:hAnsi="Arial" w:cs="Arial"/>
          <w:b/>
          <w:sz w:val="28"/>
          <w:szCs w:val="28"/>
          <w:lang w:eastAsia="en-GB"/>
        </w:rPr>
      </w:pPr>
      <w:r w:rsidRPr="00993A50">
        <w:rPr>
          <w:rFonts w:ascii="Arial" w:eastAsia="Times New Roman" w:hAnsi="Arial" w:cs="Arial"/>
          <w:b/>
          <w:sz w:val="28"/>
          <w:szCs w:val="28"/>
          <w:lang w:eastAsia="en-GB"/>
        </w:rPr>
        <w:t>(Page 129 Council February 2002 – Minute No. 6)</w:t>
      </w:r>
    </w:p>
    <w:p w:rsidR="00F9193F" w:rsidRPr="00993A50" w:rsidRDefault="00F9193F" w:rsidP="00F9193F">
      <w:pPr>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E71814" w:rsidRDefault="00F9193F" w:rsidP="00F9193F">
      <w:pPr>
        <w:autoSpaceDE w:val="0"/>
        <w:autoSpaceDN w:val="0"/>
        <w:adjustRightInd w:val="0"/>
        <w:spacing w:after="0" w:line="240" w:lineRule="auto"/>
        <w:rPr>
          <w:rFonts w:ascii="Arial" w:eastAsia="Times New Roman" w:hAnsi="Arial" w:cs="Arial"/>
          <w:sz w:val="28"/>
          <w:szCs w:val="28"/>
          <w:lang w:eastAsia="en-GB"/>
        </w:rPr>
      </w:pPr>
      <w:r w:rsidRPr="00993A50">
        <w:rPr>
          <w:rFonts w:ascii="Arial" w:eastAsia="Times New Roman" w:hAnsi="Arial" w:cs="Arial"/>
          <w:sz w:val="28"/>
          <w:szCs w:val="28"/>
          <w:lang w:eastAsia="en-GB"/>
        </w:rPr>
        <w:t xml:space="preserve">That an appropriate appointment process for all appointments at Principal Officer level which are subject to partnership arrangements be determined by the </w:t>
      </w:r>
      <w:r w:rsidR="003B49CE">
        <w:rPr>
          <w:rFonts w:ascii="Arial" w:eastAsia="Times New Roman" w:hAnsi="Arial" w:cs="Arial"/>
          <w:sz w:val="28"/>
          <w:szCs w:val="28"/>
          <w:lang w:eastAsia="en-GB"/>
        </w:rPr>
        <w:t>Head of People and Organisational Development</w:t>
      </w:r>
      <w:r w:rsidRPr="00993A50">
        <w:rPr>
          <w:rFonts w:ascii="Arial" w:eastAsia="Times New Roman" w:hAnsi="Arial" w:cs="Arial"/>
          <w:sz w:val="28"/>
          <w:szCs w:val="28"/>
          <w:lang w:eastAsia="en-GB"/>
        </w:rPr>
        <w:t>, in consultation with the Chair or Vice Chair of the Personnel Committee.</w:t>
      </w:r>
    </w:p>
    <w:p w:rsidR="00063EE6" w:rsidRDefault="00063EE6">
      <w:pPr>
        <w:rPr>
          <w:rFonts w:ascii="Arial" w:eastAsia="Times New Roman" w:hAnsi="Arial" w:cs="Arial"/>
          <w:sz w:val="28"/>
          <w:szCs w:val="28"/>
          <w:lang w:eastAsia="en-GB"/>
        </w:rPr>
      </w:pPr>
      <w:r>
        <w:rPr>
          <w:rFonts w:ascii="Arial" w:eastAsia="Times New Roman" w:hAnsi="Arial" w:cs="Arial"/>
          <w:sz w:val="28"/>
          <w:szCs w:val="28"/>
          <w:lang w:eastAsia="en-GB"/>
        </w:rPr>
        <w:br w:type="page"/>
      </w:r>
    </w:p>
    <w:p w:rsidR="00063EE6" w:rsidRPr="00993A50" w:rsidRDefault="00063EE6" w:rsidP="00063EE6">
      <w:pPr>
        <w:autoSpaceDE w:val="0"/>
        <w:autoSpaceDN w:val="0"/>
        <w:adjustRightInd w:val="0"/>
        <w:spacing w:after="0" w:line="240" w:lineRule="auto"/>
        <w:ind w:hanging="720"/>
        <w:jc w:val="center"/>
        <w:rPr>
          <w:rFonts w:ascii="Arial" w:eastAsia="Times New Roman" w:hAnsi="Arial" w:cs="Arial"/>
          <w:b/>
          <w:sz w:val="28"/>
          <w:szCs w:val="28"/>
          <w:lang w:eastAsia="en-GB"/>
        </w:rPr>
      </w:pPr>
      <w:r>
        <w:rPr>
          <w:rFonts w:ascii="Arial" w:eastAsia="Times New Roman" w:hAnsi="Arial" w:cs="Arial"/>
          <w:b/>
          <w:sz w:val="28"/>
          <w:szCs w:val="28"/>
          <w:lang w:eastAsia="en-GB"/>
        </w:rPr>
        <w:lastRenderedPageBreak/>
        <w:t>Chief Digital Officer</w:t>
      </w:r>
    </w:p>
    <w:p w:rsidR="00063EE6" w:rsidRPr="00993A50" w:rsidRDefault="00063EE6" w:rsidP="00063EE6">
      <w:pPr>
        <w:autoSpaceDE w:val="0"/>
        <w:autoSpaceDN w:val="0"/>
        <w:adjustRightInd w:val="0"/>
        <w:spacing w:after="0" w:line="240" w:lineRule="auto"/>
        <w:ind w:hanging="720"/>
        <w:jc w:val="center"/>
        <w:rPr>
          <w:rFonts w:ascii="Arial" w:eastAsia="Times New Roman" w:hAnsi="Arial" w:cs="Arial"/>
          <w:b/>
          <w:sz w:val="28"/>
          <w:szCs w:val="28"/>
          <w:lang w:eastAsia="en-GB"/>
        </w:rPr>
      </w:pPr>
    </w:p>
    <w:p w:rsidR="00063EE6" w:rsidRPr="00993A50" w:rsidRDefault="00063EE6" w:rsidP="00063EE6">
      <w:pPr>
        <w:autoSpaceDE w:val="0"/>
        <w:autoSpaceDN w:val="0"/>
        <w:adjustRightInd w:val="0"/>
        <w:spacing w:after="0" w:line="240" w:lineRule="auto"/>
        <w:ind w:hanging="720"/>
        <w:jc w:val="center"/>
        <w:rPr>
          <w:rFonts w:ascii="Arial" w:eastAsia="Times New Roman" w:hAnsi="Arial" w:cs="Arial"/>
          <w:b/>
          <w:sz w:val="28"/>
          <w:szCs w:val="28"/>
          <w:lang w:eastAsia="en-GB"/>
        </w:rPr>
      </w:pPr>
      <w:r w:rsidRPr="00993A50">
        <w:rPr>
          <w:rFonts w:ascii="Arial" w:eastAsia="Times New Roman" w:hAnsi="Arial" w:cs="Arial"/>
          <w:b/>
          <w:sz w:val="28"/>
          <w:szCs w:val="28"/>
          <w:lang w:eastAsia="en-GB"/>
        </w:rPr>
        <w:t>Delegation Arrangements</w:t>
      </w:r>
    </w:p>
    <w:p w:rsidR="00063EE6" w:rsidRPr="00063EE6" w:rsidRDefault="00063EE6" w:rsidP="00063EE6">
      <w:pPr>
        <w:autoSpaceDE w:val="0"/>
        <w:autoSpaceDN w:val="0"/>
        <w:adjustRightInd w:val="0"/>
        <w:spacing w:after="0" w:line="240" w:lineRule="auto"/>
        <w:ind w:hanging="709"/>
        <w:rPr>
          <w:rFonts w:ascii="Arial" w:eastAsia="Times New Roman" w:hAnsi="Arial" w:cs="Arial"/>
          <w:b/>
          <w:color w:val="FF0000"/>
          <w:sz w:val="28"/>
          <w:szCs w:val="28"/>
          <w:lang w:eastAsia="en-GB"/>
        </w:rPr>
      </w:pPr>
    </w:p>
    <w:p w:rsidR="00063EE6" w:rsidRPr="00063EE6" w:rsidRDefault="00063EE6" w:rsidP="00063EE6">
      <w:pPr>
        <w:autoSpaceDE w:val="0"/>
        <w:autoSpaceDN w:val="0"/>
        <w:adjustRightInd w:val="0"/>
        <w:spacing w:after="0" w:line="240" w:lineRule="auto"/>
        <w:rPr>
          <w:rFonts w:ascii="Arial" w:eastAsia="Times New Roman" w:hAnsi="Arial" w:cs="Arial"/>
          <w:b/>
          <w:sz w:val="28"/>
          <w:szCs w:val="28"/>
          <w:lang w:eastAsia="en-GB"/>
        </w:rPr>
      </w:pPr>
      <w:r w:rsidRPr="00063EE6">
        <w:rPr>
          <w:rFonts w:ascii="Arial" w:eastAsia="Times New Roman" w:hAnsi="Arial" w:cs="Arial"/>
          <w:b/>
          <w:sz w:val="28"/>
          <w:szCs w:val="28"/>
          <w:lang w:eastAsia="en-GB"/>
        </w:rPr>
        <w:t>Senior Information Risk Owner</w:t>
      </w:r>
    </w:p>
    <w:p w:rsidR="00063EE6" w:rsidRPr="00063EE6" w:rsidRDefault="00063EE6" w:rsidP="00063EE6">
      <w:pPr>
        <w:autoSpaceDE w:val="0"/>
        <w:autoSpaceDN w:val="0"/>
        <w:adjustRightInd w:val="0"/>
        <w:spacing w:after="0" w:line="240" w:lineRule="auto"/>
        <w:ind w:hanging="709"/>
        <w:rPr>
          <w:rFonts w:ascii="Arial" w:eastAsia="Times New Roman" w:hAnsi="Arial" w:cs="Arial"/>
          <w:sz w:val="28"/>
          <w:szCs w:val="28"/>
          <w:lang w:eastAsia="en-GB"/>
        </w:rPr>
      </w:pPr>
    </w:p>
    <w:p w:rsidR="00063EE6" w:rsidRPr="00063EE6" w:rsidRDefault="00063EE6" w:rsidP="00063EE6">
      <w:pPr>
        <w:autoSpaceDE w:val="0"/>
        <w:autoSpaceDN w:val="0"/>
        <w:adjustRightInd w:val="0"/>
        <w:spacing w:after="0" w:line="240" w:lineRule="auto"/>
        <w:ind w:hanging="709"/>
        <w:rPr>
          <w:rFonts w:ascii="Arial" w:eastAsia="Times New Roman" w:hAnsi="Arial" w:cs="Arial"/>
          <w:sz w:val="28"/>
          <w:szCs w:val="28"/>
          <w:lang w:eastAsia="en-GB"/>
        </w:rPr>
      </w:pPr>
      <w:r w:rsidRPr="00063EE6">
        <w:rPr>
          <w:rFonts w:ascii="Arial" w:eastAsia="Times New Roman" w:hAnsi="Arial" w:cs="Arial"/>
          <w:sz w:val="28"/>
          <w:szCs w:val="28"/>
          <w:lang w:eastAsia="en-GB"/>
        </w:rPr>
        <w:tab/>
        <w:t>For the purposes of all information governance procedures, the Chief Digital Officer shall be classed as the Senior Information Risk Owner.</w:t>
      </w:r>
    </w:p>
    <w:p w:rsidR="00063EE6" w:rsidRPr="00063EE6" w:rsidRDefault="00063EE6" w:rsidP="00063EE6">
      <w:pPr>
        <w:autoSpaceDE w:val="0"/>
        <w:autoSpaceDN w:val="0"/>
        <w:adjustRightInd w:val="0"/>
        <w:spacing w:after="0" w:line="240" w:lineRule="auto"/>
        <w:ind w:hanging="709"/>
        <w:rPr>
          <w:rFonts w:ascii="Arial" w:eastAsia="Times New Roman" w:hAnsi="Arial" w:cs="Arial"/>
          <w:sz w:val="28"/>
          <w:szCs w:val="28"/>
          <w:lang w:eastAsia="en-GB"/>
        </w:rPr>
      </w:pPr>
    </w:p>
    <w:p w:rsidR="00063EE6" w:rsidRPr="00063EE6" w:rsidRDefault="00063EE6" w:rsidP="00063EE6">
      <w:pPr>
        <w:autoSpaceDE w:val="0"/>
        <w:autoSpaceDN w:val="0"/>
        <w:adjustRightInd w:val="0"/>
        <w:spacing w:after="0" w:line="240" w:lineRule="auto"/>
        <w:rPr>
          <w:rFonts w:ascii="Arial" w:eastAsia="Times New Roman" w:hAnsi="Arial" w:cs="Arial"/>
          <w:b/>
          <w:sz w:val="28"/>
          <w:szCs w:val="28"/>
          <w:lang w:eastAsia="en-GB"/>
        </w:rPr>
      </w:pPr>
      <w:r w:rsidRPr="00063EE6">
        <w:rPr>
          <w:rFonts w:ascii="Arial" w:eastAsia="Times New Roman" w:hAnsi="Arial" w:cs="Arial"/>
          <w:b/>
          <w:sz w:val="28"/>
          <w:szCs w:val="28"/>
          <w:lang w:eastAsia="en-GB"/>
        </w:rPr>
        <w:t>Protection of Freedoms Act 2012</w:t>
      </w:r>
    </w:p>
    <w:p w:rsidR="00063EE6" w:rsidRPr="00063EE6" w:rsidRDefault="00063EE6" w:rsidP="00063EE6">
      <w:pPr>
        <w:autoSpaceDE w:val="0"/>
        <w:autoSpaceDN w:val="0"/>
        <w:adjustRightInd w:val="0"/>
        <w:spacing w:after="0" w:line="240" w:lineRule="auto"/>
        <w:ind w:hanging="709"/>
        <w:rPr>
          <w:rFonts w:ascii="Arial" w:eastAsia="Times New Roman" w:hAnsi="Arial" w:cs="Arial"/>
          <w:sz w:val="28"/>
          <w:szCs w:val="28"/>
          <w:lang w:eastAsia="en-GB"/>
        </w:rPr>
      </w:pPr>
    </w:p>
    <w:p w:rsidR="00063EE6" w:rsidRPr="00063EE6" w:rsidRDefault="00063EE6" w:rsidP="00063EE6">
      <w:pPr>
        <w:autoSpaceDE w:val="0"/>
        <w:autoSpaceDN w:val="0"/>
        <w:adjustRightInd w:val="0"/>
        <w:spacing w:after="0" w:line="240" w:lineRule="auto"/>
        <w:ind w:hanging="709"/>
        <w:rPr>
          <w:rFonts w:ascii="Arial" w:eastAsia="Times New Roman" w:hAnsi="Arial" w:cs="Arial"/>
          <w:sz w:val="28"/>
          <w:szCs w:val="28"/>
          <w:lang w:eastAsia="en-GB"/>
        </w:rPr>
      </w:pPr>
      <w:r w:rsidRPr="00063EE6">
        <w:rPr>
          <w:rFonts w:ascii="Arial" w:eastAsia="Times New Roman" w:hAnsi="Arial" w:cs="Arial"/>
          <w:sz w:val="28"/>
          <w:szCs w:val="28"/>
          <w:lang w:eastAsia="en-GB"/>
        </w:rPr>
        <w:tab/>
        <w:t>For the purposes of fulfilling the obligations of the Protection of Freedoms Act 2012, the Chief Digital Officer shall be the Senior Responsible Officer to ensure responsibilities arising from the Protection of Freedoms Act 2012 are implemented.</w:t>
      </w:r>
    </w:p>
    <w:p w:rsidR="00063EE6" w:rsidRPr="00063EE6" w:rsidRDefault="00063EE6" w:rsidP="00063EE6">
      <w:pPr>
        <w:autoSpaceDE w:val="0"/>
        <w:autoSpaceDN w:val="0"/>
        <w:adjustRightInd w:val="0"/>
        <w:spacing w:after="0" w:line="240" w:lineRule="auto"/>
        <w:rPr>
          <w:rFonts w:ascii="Arial" w:eastAsia="Times New Roman" w:hAnsi="Arial" w:cs="Arial"/>
          <w:sz w:val="28"/>
          <w:szCs w:val="28"/>
          <w:lang w:eastAsia="en-GB"/>
        </w:rPr>
      </w:pPr>
    </w:p>
    <w:p w:rsidR="00F9193F" w:rsidRPr="00063EE6" w:rsidRDefault="00F9193F" w:rsidP="00F9193F">
      <w:pPr>
        <w:tabs>
          <w:tab w:val="center" w:pos="-709"/>
        </w:tabs>
        <w:autoSpaceDE w:val="0"/>
        <w:autoSpaceDN w:val="0"/>
        <w:adjustRightInd w:val="0"/>
        <w:spacing w:after="0" w:line="240" w:lineRule="auto"/>
        <w:ind w:left="709" w:hanging="709"/>
        <w:rPr>
          <w:rFonts w:ascii="Arial" w:eastAsia="Times New Roman" w:hAnsi="Arial" w:cs="Arial"/>
          <w:sz w:val="28"/>
          <w:szCs w:val="28"/>
          <w:lang w:eastAsia="en-GB"/>
        </w:rPr>
      </w:pPr>
    </w:p>
    <w:p w:rsidR="00F9193F" w:rsidRPr="00E71814" w:rsidRDefault="00F9193F" w:rsidP="00F9193F">
      <w:pPr>
        <w:autoSpaceDE w:val="0"/>
        <w:autoSpaceDN w:val="0"/>
        <w:adjustRightInd w:val="0"/>
        <w:spacing w:after="0" w:line="240" w:lineRule="auto"/>
        <w:jc w:val="center"/>
      </w:pPr>
      <w:bookmarkStart w:id="1" w:name="BM44"/>
      <w:bookmarkEnd w:id="1"/>
    </w:p>
    <w:p w:rsidR="00B33A1B" w:rsidRPr="00E71814" w:rsidRDefault="00B33A1B" w:rsidP="00737D24">
      <w:pPr>
        <w:rPr>
          <w:rFonts w:ascii="Arial" w:eastAsia="Times New Roman" w:hAnsi="Arial" w:cs="Arial"/>
          <w:b/>
          <w:sz w:val="28"/>
          <w:szCs w:val="28"/>
          <w:lang w:eastAsia="en-GB"/>
        </w:rPr>
      </w:pPr>
    </w:p>
    <w:sectPr w:rsidR="00B33A1B" w:rsidRPr="00E71814" w:rsidSect="001629E6">
      <w:pgSz w:w="11906" w:h="16838"/>
      <w:pgMar w:top="1440" w:right="1440" w:bottom="1440" w:left="1440" w:header="708" w:footer="708" w:gutter="0"/>
      <w:pgNumType w:start="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F18" w:rsidRDefault="002B1F18" w:rsidP="00973FF2">
      <w:pPr>
        <w:spacing w:after="0" w:line="240" w:lineRule="auto"/>
      </w:pPr>
      <w:r>
        <w:separator/>
      </w:r>
    </w:p>
  </w:endnote>
  <w:endnote w:type="continuationSeparator" w:id="0">
    <w:p w:rsidR="002B1F18" w:rsidRDefault="002B1F18" w:rsidP="00973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F18" w:rsidRDefault="002B1F18" w:rsidP="00973FF2">
      <w:pPr>
        <w:spacing w:after="0" w:line="240" w:lineRule="auto"/>
      </w:pPr>
      <w:r>
        <w:separator/>
      </w:r>
    </w:p>
  </w:footnote>
  <w:footnote w:type="continuationSeparator" w:id="0">
    <w:p w:rsidR="002B1F18" w:rsidRDefault="002B1F18" w:rsidP="00973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D37F7"/>
    <w:multiLevelType w:val="hybridMultilevel"/>
    <w:tmpl w:val="03702EBE"/>
    <w:lvl w:ilvl="0" w:tplc="45ECF67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352174"/>
    <w:multiLevelType w:val="hybridMultilevel"/>
    <w:tmpl w:val="5BC4F96E"/>
    <w:lvl w:ilvl="0" w:tplc="83EA279E">
      <w:start w:val="1"/>
      <w:numFmt w:val="decimal"/>
      <w:lvlText w:val="%1."/>
      <w:lvlJc w:val="left"/>
      <w:pPr>
        <w:ind w:left="0" w:hanging="72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2CD7021C"/>
    <w:multiLevelType w:val="hybridMultilevel"/>
    <w:tmpl w:val="170A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FF1770"/>
    <w:multiLevelType w:val="hybridMultilevel"/>
    <w:tmpl w:val="21087DB4"/>
    <w:lvl w:ilvl="0" w:tplc="4E36BD00">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4" w15:restartNumberingAfterBreak="0">
    <w:nsid w:val="58864259"/>
    <w:multiLevelType w:val="hybridMultilevel"/>
    <w:tmpl w:val="4678D218"/>
    <w:lvl w:ilvl="0" w:tplc="08090001">
      <w:start w:val="1"/>
      <w:numFmt w:val="bullet"/>
      <w:lvlText w:val=""/>
      <w:lvlJc w:val="left"/>
      <w:pPr>
        <w:ind w:left="2142" w:hanging="360"/>
      </w:pPr>
      <w:rPr>
        <w:rFonts w:ascii="Symbol" w:hAnsi="Symbol" w:hint="default"/>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5" w15:restartNumberingAfterBreak="0">
    <w:nsid w:val="63BB4DC0"/>
    <w:multiLevelType w:val="hybridMultilevel"/>
    <w:tmpl w:val="2CAE7D0A"/>
    <w:lvl w:ilvl="0" w:tplc="FD707036">
      <w:start w:val="12"/>
      <w:numFmt w:val="decimal"/>
      <w:lvlText w:val="%1."/>
      <w:lvlJc w:val="left"/>
      <w:pPr>
        <w:ind w:left="45" w:hanging="405"/>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973FF2"/>
    <w:rsid w:val="00063EE6"/>
    <w:rsid w:val="001629E6"/>
    <w:rsid w:val="002020EC"/>
    <w:rsid w:val="00233102"/>
    <w:rsid w:val="00244FDC"/>
    <w:rsid w:val="002B1F18"/>
    <w:rsid w:val="003313A3"/>
    <w:rsid w:val="003B49CE"/>
    <w:rsid w:val="003F10AD"/>
    <w:rsid w:val="004424CB"/>
    <w:rsid w:val="00605860"/>
    <w:rsid w:val="006449BC"/>
    <w:rsid w:val="00737D24"/>
    <w:rsid w:val="0081170A"/>
    <w:rsid w:val="008533AA"/>
    <w:rsid w:val="008D4401"/>
    <w:rsid w:val="00973FF2"/>
    <w:rsid w:val="00993A50"/>
    <w:rsid w:val="009F0C56"/>
    <w:rsid w:val="00B33A1B"/>
    <w:rsid w:val="00BB0977"/>
    <w:rsid w:val="00C351F5"/>
    <w:rsid w:val="00CA0C24"/>
    <w:rsid w:val="00D77BC0"/>
    <w:rsid w:val="00E71814"/>
    <w:rsid w:val="00E81A52"/>
    <w:rsid w:val="00F91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D4A108"/>
  <w15:docId w15:val="{7959254D-340A-4732-9BEA-9F83DF78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973FF2"/>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973FF2"/>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973FF2"/>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973FF2"/>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973FF2"/>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973FF2"/>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973FF2"/>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973FF2"/>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973FF2"/>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973FF2"/>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973FF2"/>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973FF2"/>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973FF2"/>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973FF2"/>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973FF2"/>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973FF2"/>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973FF2"/>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973FF2"/>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973FF2"/>
  </w:style>
  <w:style w:type="paragraph" w:customStyle="1" w:styleId="Blockquote">
    <w:name w:val="Blockquote"/>
    <w:basedOn w:val="Normal"/>
    <w:rsid w:val="00973FF2"/>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973FF2"/>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973FF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973FF2"/>
    <w:rPr>
      <w:rFonts w:ascii="Times New Roman" w:eastAsia="Times New Roman" w:hAnsi="Times New Roman" w:cs="Times New Roman"/>
      <w:sz w:val="28"/>
      <w:szCs w:val="20"/>
      <w:lang w:eastAsia="en-GB"/>
    </w:rPr>
  </w:style>
  <w:style w:type="paragraph" w:styleId="Footer">
    <w:name w:val="footer"/>
    <w:basedOn w:val="Normal"/>
    <w:link w:val="FooterChar"/>
    <w:rsid w:val="00973FF2"/>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973FF2"/>
    <w:rPr>
      <w:rFonts w:ascii="Times New Roman" w:eastAsia="Times New Roman" w:hAnsi="Times New Roman" w:cs="Times New Roman"/>
      <w:sz w:val="28"/>
      <w:szCs w:val="20"/>
      <w:lang w:eastAsia="en-GB"/>
    </w:rPr>
  </w:style>
  <w:style w:type="character" w:styleId="PageNumber">
    <w:name w:val="page number"/>
    <w:basedOn w:val="DefaultParagraphFont"/>
    <w:rsid w:val="00973FF2"/>
  </w:style>
  <w:style w:type="paragraph" w:customStyle="1" w:styleId="H3">
    <w:name w:val="H3"/>
    <w:basedOn w:val="Normal"/>
    <w:next w:val="Normal"/>
    <w:rsid w:val="00973FF2"/>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973FF2"/>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973FF2"/>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973FF2"/>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73FF2"/>
    <w:rPr>
      <w:rFonts w:ascii="Times New Roman" w:eastAsia="Times New Roman" w:hAnsi="Times New Roman" w:cs="Times New Roman"/>
      <w:sz w:val="24"/>
      <w:szCs w:val="20"/>
    </w:rPr>
  </w:style>
  <w:style w:type="paragraph" w:styleId="List3">
    <w:name w:val="List 3"/>
    <w:basedOn w:val="Normal"/>
    <w:rsid w:val="00973FF2"/>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973FF2"/>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73FF2"/>
    <w:rPr>
      <w:rFonts w:ascii="Times New Roman" w:eastAsia="Times New Roman" w:hAnsi="Times New Roman" w:cs="Times New Roman"/>
      <w:sz w:val="24"/>
      <w:szCs w:val="20"/>
    </w:rPr>
  </w:style>
  <w:style w:type="character" w:customStyle="1" w:styleId="HTMLMarkup">
    <w:name w:val="HTML Markup"/>
    <w:rsid w:val="00973FF2"/>
    <w:rPr>
      <w:vanish/>
      <w:color w:val="FF0000"/>
      <w:sz w:val="20"/>
    </w:rPr>
  </w:style>
  <w:style w:type="paragraph" w:styleId="BodyTextIndent2">
    <w:name w:val="Body Text Indent 2"/>
    <w:basedOn w:val="Normal"/>
    <w:link w:val="BodyTextIndent2Char"/>
    <w:rsid w:val="00973FF2"/>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973FF2"/>
    <w:rPr>
      <w:rFonts w:ascii="Times New Roman" w:eastAsia="Times New Roman" w:hAnsi="Times New Roman" w:cs="Times New Roman"/>
      <w:sz w:val="24"/>
      <w:szCs w:val="20"/>
      <w:lang w:eastAsia="en-GB"/>
    </w:rPr>
  </w:style>
  <w:style w:type="character" w:styleId="Hyperlink">
    <w:name w:val="Hyperlink"/>
    <w:uiPriority w:val="99"/>
    <w:rsid w:val="00973FF2"/>
    <w:rPr>
      <w:color w:val="0000FF"/>
      <w:u w:val="single"/>
    </w:rPr>
  </w:style>
  <w:style w:type="paragraph" w:styleId="BodyTextIndent3">
    <w:name w:val="Body Text Indent 3"/>
    <w:basedOn w:val="Normal"/>
    <w:link w:val="BodyTextIndent3Char"/>
    <w:rsid w:val="00973FF2"/>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973FF2"/>
    <w:rPr>
      <w:rFonts w:ascii="Times New Roman" w:eastAsia="Times New Roman" w:hAnsi="Times New Roman" w:cs="Times New Roman"/>
      <w:sz w:val="26"/>
      <w:szCs w:val="20"/>
      <w:lang w:eastAsia="en-GB"/>
    </w:rPr>
  </w:style>
  <w:style w:type="paragraph" w:styleId="BodyText2">
    <w:name w:val="Body Text 2"/>
    <w:basedOn w:val="Normal"/>
    <w:link w:val="BodyText2Char"/>
    <w:rsid w:val="00973FF2"/>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973FF2"/>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973FF2"/>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973FF2"/>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973FF2"/>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973FF2"/>
    <w:rPr>
      <w:rFonts w:ascii="Times New Roman" w:eastAsia="Times New Roman" w:hAnsi="Times New Roman" w:cs="Times New Roman"/>
      <w:sz w:val="28"/>
      <w:szCs w:val="20"/>
      <w:lang w:eastAsia="en-GB"/>
    </w:rPr>
  </w:style>
  <w:style w:type="paragraph" w:customStyle="1" w:styleId="H4">
    <w:name w:val="H4"/>
    <w:basedOn w:val="Normal"/>
    <w:next w:val="Normal"/>
    <w:rsid w:val="00973FF2"/>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973FF2"/>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973FF2"/>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973FF2"/>
    <w:rPr>
      <w:b/>
    </w:rPr>
  </w:style>
  <w:style w:type="paragraph" w:customStyle="1" w:styleId="Body">
    <w:name w:val="Body*"/>
    <w:rsid w:val="00973FF2"/>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973FF2"/>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973FF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973FF2"/>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973FF2"/>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973FF2"/>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973FF2"/>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973FF2"/>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973FF2"/>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973FF2"/>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973FF2"/>
    <w:rPr>
      <w:rFonts w:ascii="Times New Roman" w:eastAsia="Times New Roman" w:hAnsi="Times New Roman" w:cs="Times New Roman"/>
      <w:b/>
      <w:sz w:val="29"/>
      <w:szCs w:val="20"/>
      <w:lang w:eastAsia="en-GB"/>
    </w:rPr>
  </w:style>
  <w:style w:type="character" w:styleId="FootnoteReference">
    <w:name w:val="footnote reference"/>
    <w:uiPriority w:val="99"/>
    <w:rsid w:val="00973FF2"/>
    <w:rPr>
      <w:vertAlign w:val="superscript"/>
    </w:rPr>
  </w:style>
  <w:style w:type="paragraph" w:styleId="FootnoteText">
    <w:name w:val="footnote text"/>
    <w:basedOn w:val="Normal"/>
    <w:link w:val="FootnoteTextChar"/>
    <w:uiPriority w:val="99"/>
    <w:rsid w:val="00973FF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73FF2"/>
    <w:rPr>
      <w:rFonts w:ascii="Times New Roman" w:eastAsia="Times New Roman" w:hAnsi="Times New Roman" w:cs="Times New Roman"/>
      <w:sz w:val="20"/>
      <w:szCs w:val="20"/>
    </w:rPr>
  </w:style>
  <w:style w:type="paragraph" w:customStyle="1" w:styleId="N2">
    <w:name w:val="N2"/>
    <w:basedOn w:val="Normal"/>
    <w:rsid w:val="00973FF2"/>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973FF2"/>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973FF2"/>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973FF2"/>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973FF2"/>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973FF2"/>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973FF2"/>
    <w:pPr>
      <w:tabs>
        <w:tab w:val="num" w:pos="737"/>
      </w:tabs>
      <w:ind w:left="737" w:hanging="397"/>
    </w:pPr>
    <w:rPr>
      <w:lang w:eastAsia="en-GB"/>
    </w:rPr>
  </w:style>
  <w:style w:type="paragraph" w:customStyle="1" w:styleId="N5">
    <w:name w:val="N5"/>
    <w:basedOn w:val="N4"/>
    <w:rsid w:val="00973FF2"/>
    <w:pPr>
      <w:tabs>
        <w:tab w:val="clear" w:pos="1134"/>
        <w:tab w:val="num" w:pos="1701"/>
      </w:tabs>
      <w:ind w:left="1701" w:hanging="567"/>
    </w:pPr>
    <w:rPr>
      <w:lang w:eastAsia="en-GB"/>
    </w:rPr>
  </w:style>
  <w:style w:type="paragraph" w:customStyle="1" w:styleId="T1">
    <w:name w:val="T1"/>
    <w:basedOn w:val="Normal"/>
    <w:rsid w:val="00973FF2"/>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973FF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973FF2"/>
    <w:rPr>
      <w:rFonts w:ascii="Tahoma" w:eastAsia="Times New Roman" w:hAnsi="Tahoma" w:cs="Tahoma"/>
      <w:sz w:val="16"/>
      <w:szCs w:val="16"/>
      <w:lang w:val="en-US"/>
    </w:rPr>
  </w:style>
  <w:style w:type="paragraph" w:customStyle="1" w:styleId="PartHead">
    <w:name w:val="PartHead"/>
    <w:basedOn w:val="Normal"/>
    <w:rsid w:val="00973FF2"/>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973FF2"/>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973FF2"/>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973FF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973FF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973FF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973FF2"/>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973FF2"/>
    <w:rPr>
      <w:b w:val="0"/>
      <w:bCs w:val="0"/>
      <w:i w:val="0"/>
      <w:iCs w:val="0"/>
      <w:vanish w:val="0"/>
      <w:webHidden w:val="0"/>
      <w:sz w:val="22"/>
      <w:szCs w:val="22"/>
      <w:specVanish w:val="0"/>
    </w:rPr>
  </w:style>
  <w:style w:type="character" w:customStyle="1" w:styleId="legparttitle2">
    <w:name w:val="legparttitle2"/>
    <w:rsid w:val="00973FF2"/>
    <w:rPr>
      <w:b w:val="0"/>
      <w:bCs w:val="0"/>
      <w:i w:val="0"/>
      <w:iCs w:val="0"/>
      <w:vanish w:val="0"/>
      <w:webHidden w:val="0"/>
      <w:sz w:val="22"/>
      <w:szCs w:val="22"/>
      <w:specVanish w:val="0"/>
    </w:rPr>
  </w:style>
  <w:style w:type="character" w:customStyle="1" w:styleId="legp1no2">
    <w:name w:val="legp1no2"/>
    <w:rsid w:val="00973FF2"/>
    <w:rPr>
      <w:b/>
      <w:bCs/>
    </w:rPr>
  </w:style>
  <w:style w:type="character" w:customStyle="1" w:styleId="legdsleglhslegp3no">
    <w:name w:val="legds leglhs legp3no"/>
    <w:basedOn w:val="DefaultParagraphFont"/>
    <w:rsid w:val="00973FF2"/>
  </w:style>
  <w:style w:type="character" w:customStyle="1" w:styleId="legdslegrhslegp3text">
    <w:name w:val="legds legrhs legp3text"/>
    <w:basedOn w:val="DefaultParagraphFont"/>
    <w:rsid w:val="00973FF2"/>
  </w:style>
  <w:style w:type="character" w:customStyle="1" w:styleId="legdsleglhslegp4no">
    <w:name w:val="legds leglhs legp4no"/>
    <w:basedOn w:val="DefaultParagraphFont"/>
    <w:rsid w:val="00973FF2"/>
  </w:style>
  <w:style w:type="character" w:customStyle="1" w:styleId="legdslegrhslegp4text">
    <w:name w:val="legds legrhs legp4text"/>
    <w:basedOn w:val="DefaultParagraphFont"/>
    <w:rsid w:val="00973FF2"/>
  </w:style>
  <w:style w:type="character" w:customStyle="1" w:styleId="legdsleglhslegp5no">
    <w:name w:val="legds leglhs legp5no"/>
    <w:basedOn w:val="DefaultParagraphFont"/>
    <w:rsid w:val="00973FF2"/>
  </w:style>
  <w:style w:type="character" w:customStyle="1" w:styleId="legdslegrhslegp5text">
    <w:name w:val="legds legrhs legp5text"/>
    <w:basedOn w:val="DefaultParagraphFont"/>
    <w:rsid w:val="00973FF2"/>
  </w:style>
  <w:style w:type="paragraph" w:customStyle="1" w:styleId="legp2text1">
    <w:name w:val="legp2text1"/>
    <w:basedOn w:val="Normal"/>
    <w:rsid w:val="00973FF2"/>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973FF2"/>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973FF2"/>
    <w:rPr>
      <w:rFonts w:ascii="Times New Roman" w:eastAsia="Times New Roman" w:hAnsi="Times New Roman" w:cs="Times New Roman"/>
      <w:sz w:val="21"/>
      <w:szCs w:val="20"/>
    </w:rPr>
  </w:style>
  <w:style w:type="paragraph" w:customStyle="1" w:styleId="LQN1">
    <w:name w:val="LQN1"/>
    <w:basedOn w:val="Normal"/>
    <w:link w:val="LQN1Char"/>
    <w:rsid w:val="00973FF2"/>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973FF2"/>
    <w:rPr>
      <w:rFonts w:ascii="Times New Roman" w:eastAsia="Times New Roman" w:hAnsi="Times New Roman" w:cs="Times New Roman"/>
      <w:sz w:val="21"/>
      <w:szCs w:val="20"/>
    </w:rPr>
  </w:style>
  <w:style w:type="character" w:styleId="FollowedHyperlink">
    <w:name w:val="FollowedHyperlink"/>
    <w:rsid w:val="00973FF2"/>
    <w:rPr>
      <w:color w:val="606420"/>
      <w:u w:val="single"/>
    </w:rPr>
  </w:style>
  <w:style w:type="paragraph" w:styleId="BodyTextFirstIndent2">
    <w:name w:val="Body Text First Indent 2"/>
    <w:basedOn w:val="BodyTextIndent"/>
    <w:link w:val="BodyTextFirstIndent2Char"/>
    <w:rsid w:val="00973FF2"/>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973FF2"/>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973FF2"/>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973FF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973FF2"/>
    <w:rPr>
      <w:b/>
      <w:bCs/>
      <w:smallCaps/>
      <w:spacing w:val="5"/>
    </w:rPr>
  </w:style>
  <w:style w:type="paragraph" w:styleId="NoSpacing">
    <w:name w:val="No Spacing"/>
    <w:uiPriority w:val="1"/>
    <w:qFormat/>
    <w:rsid w:val="00973FF2"/>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973FF2"/>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73FF2"/>
    <w:rPr>
      <w:rFonts w:ascii="Times New Roman" w:eastAsia="Times New Roman" w:hAnsi="Times New Roman" w:cs="Times New Roman"/>
      <w:sz w:val="20"/>
      <w:szCs w:val="20"/>
      <w:lang w:eastAsia="en-GB"/>
    </w:rPr>
  </w:style>
  <w:style w:type="character" w:styleId="EndnoteReference">
    <w:name w:val="endnote reference"/>
    <w:rsid w:val="00973FF2"/>
    <w:rPr>
      <w:vertAlign w:val="superscript"/>
    </w:rPr>
  </w:style>
  <w:style w:type="paragraph" w:styleId="TOC1">
    <w:name w:val="toc 1"/>
    <w:basedOn w:val="Normal"/>
    <w:next w:val="Normal"/>
    <w:autoRedefine/>
    <w:uiPriority w:val="39"/>
    <w:rsid w:val="00973FF2"/>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973FF2"/>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973FF2"/>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973FF2"/>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973FF2"/>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973FF2"/>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973FF2"/>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973FF2"/>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973FF2"/>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3F10AD"/>
    <w:rPr>
      <w:sz w:val="16"/>
      <w:szCs w:val="16"/>
    </w:rPr>
  </w:style>
  <w:style w:type="paragraph" w:styleId="CommentText">
    <w:name w:val="annotation text"/>
    <w:basedOn w:val="Normal"/>
    <w:link w:val="CommentTextChar"/>
    <w:uiPriority w:val="99"/>
    <w:semiHidden/>
    <w:unhideWhenUsed/>
    <w:rsid w:val="003F10AD"/>
    <w:pPr>
      <w:spacing w:line="240" w:lineRule="auto"/>
    </w:pPr>
    <w:rPr>
      <w:sz w:val="20"/>
      <w:szCs w:val="20"/>
    </w:rPr>
  </w:style>
  <w:style w:type="character" w:customStyle="1" w:styleId="CommentTextChar">
    <w:name w:val="Comment Text Char"/>
    <w:basedOn w:val="DefaultParagraphFont"/>
    <w:link w:val="CommentText"/>
    <w:uiPriority w:val="99"/>
    <w:semiHidden/>
    <w:rsid w:val="003F10AD"/>
    <w:rPr>
      <w:sz w:val="20"/>
      <w:szCs w:val="20"/>
    </w:rPr>
  </w:style>
  <w:style w:type="paragraph" w:styleId="CommentSubject">
    <w:name w:val="annotation subject"/>
    <w:basedOn w:val="CommentText"/>
    <w:next w:val="CommentText"/>
    <w:link w:val="CommentSubjectChar"/>
    <w:uiPriority w:val="99"/>
    <w:semiHidden/>
    <w:unhideWhenUsed/>
    <w:rsid w:val="003F10AD"/>
    <w:rPr>
      <w:b/>
      <w:bCs/>
    </w:rPr>
  </w:style>
  <w:style w:type="character" w:customStyle="1" w:styleId="CommentSubjectChar">
    <w:name w:val="Comment Subject Char"/>
    <w:basedOn w:val="CommentTextChar"/>
    <w:link w:val="CommentSubject"/>
    <w:uiPriority w:val="99"/>
    <w:semiHidden/>
    <w:rsid w:val="003F10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3</cp:revision>
  <dcterms:created xsi:type="dcterms:W3CDTF">2023-06-14T08:27:00Z</dcterms:created>
  <dcterms:modified xsi:type="dcterms:W3CDTF">2023-06-14T08:34:00Z</dcterms:modified>
</cp:coreProperties>
</file>