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FC65" w14:textId="77777777" w:rsidR="005D3E74" w:rsidRPr="004E157E" w:rsidRDefault="005D3E74" w:rsidP="00150C95">
      <w:pPr>
        <w:spacing w:after="0" w:line="240" w:lineRule="auto"/>
        <w:jc w:val="center"/>
        <w:rPr>
          <w:rFonts w:ascii="Arial" w:eastAsia="Times New Roman" w:hAnsi="Arial" w:cs="Arial"/>
          <w:b/>
          <w:sz w:val="28"/>
          <w:szCs w:val="28"/>
          <w:lang w:eastAsia="en-GB"/>
        </w:rPr>
      </w:pPr>
      <w:bookmarkStart w:id="0" w:name="BM57"/>
      <w:bookmarkStart w:id="1" w:name="BM58"/>
      <w:bookmarkEnd w:id="0"/>
      <w:bookmarkEnd w:id="1"/>
      <w:r w:rsidRPr="004E157E">
        <w:rPr>
          <w:rFonts w:ascii="Arial" w:eastAsia="Times New Roman" w:hAnsi="Arial" w:cs="Arial"/>
          <w:b/>
          <w:sz w:val="28"/>
          <w:szCs w:val="28"/>
          <w:lang w:eastAsia="en-GB"/>
        </w:rPr>
        <w:t>Officer Employment Procedure Rules</w:t>
      </w:r>
    </w:p>
    <w:p w14:paraId="519AA9CC" w14:textId="77777777" w:rsidR="005D3E74" w:rsidRPr="004E157E" w:rsidRDefault="005D3E74" w:rsidP="005D3E74">
      <w:pPr>
        <w:spacing w:after="0" w:line="240" w:lineRule="auto"/>
        <w:rPr>
          <w:rFonts w:ascii="Arial" w:eastAsia="Times New Roman" w:hAnsi="Arial" w:cs="Arial"/>
          <w:sz w:val="28"/>
          <w:szCs w:val="28"/>
          <w:lang w:eastAsia="en-GB"/>
        </w:rPr>
      </w:pPr>
    </w:p>
    <w:p w14:paraId="3570E1BC" w14:textId="77777777" w:rsidR="005D3E74" w:rsidRPr="004E157E" w:rsidRDefault="005D3E74" w:rsidP="005D3E74">
      <w:pPr>
        <w:spacing w:after="0" w:line="240" w:lineRule="auto"/>
        <w:rPr>
          <w:rFonts w:ascii="Arial" w:eastAsia="Times New Roman" w:hAnsi="Arial" w:cs="Arial"/>
          <w:sz w:val="28"/>
          <w:szCs w:val="28"/>
          <w:lang w:eastAsia="en-GB"/>
        </w:rPr>
      </w:pPr>
      <w:r w:rsidRPr="004E157E">
        <w:rPr>
          <w:rFonts w:ascii="Arial" w:eastAsia="Times New Roman" w:hAnsi="Arial" w:cs="Arial"/>
          <w:sz w:val="28"/>
          <w:szCs w:val="28"/>
          <w:lang w:eastAsia="en-GB"/>
        </w:rPr>
        <w:t>These Rules are designed to conform with the requirements of the Local Authorities (Standing Orders) (Wales) Regulations 2006 (“the Regulations”) as amended by the Local Authorities (Standing Orders) (Wales) (Amendment) Regulations 2014 (“the Amending Regulations”).  Some of the Rules are also locally determined but in the event of any conflict with the Regulations, the latter shall prevail.  The Regulations under which the Rules are made cannot be amended other than by legislation.  In these Rules, the following terms have the meanings prescribed below:</w:t>
      </w:r>
    </w:p>
    <w:p w14:paraId="4690AEFB" w14:textId="77777777" w:rsidR="005D3E74" w:rsidRPr="004E157E" w:rsidRDefault="005D3E74" w:rsidP="005D3E74">
      <w:pPr>
        <w:spacing w:after="0" w:line="240" w:lineRule="auto"/>
        <w:rPr>
          <w:rFonts w:ascii="Arial" w:eastAsia="Times New Roman" w:hAnsi="Arial" w:cs="Arial"/>
          <w:sz w:val="28"/>
          <w:szCs w:val="28"/>
          <w:lang w:eastAsia="en-GB"/>
        </w:rPr>
      </w:pPr>
    </w:p>
    <w:p w14:paraId="3795AA2D" w14:textId="77777777" w:rsidR="005D3E74" w:rsidRPr="004E157E" w:rsidRDefault="005D3E74" w:rsidP="005D3E74">
      <w:pPr>
        <w:spacing w:after="0" w:line="240" w:lineRule="auto"/>
        <w:ind w:left="709" w:hanging="709"/>
        <w:rPr>
          <w:rFonts w:ascii="Arial" w:eastAsia="Times New Roman" w:hAnsi="Arial" w:cs="Arial"/>
          <w:sz w:val="28"/>
          <w:szCs w:val="28"/>
          <w:lang w:eastAsia="en-GB"/>
        </w:rPr>
      </w:pPr>
      <w:r w:rsidRPr="004E157E">
        <w:rPr>
          <w:rFonts w:ascii="Arial" w:eastAsia="Times New Roman" w:hAnsi="Arial" w:cs="Arial"/>
          <w:sz w:val="28"/>
          <w:szCs w:val="28"/>
          <w:lang w:eastAsia="en-GB"/>
        </w:rPr>
        <w:t>(a)</w:t>
      </w:r>
      <w:r w:rsidRPr="004E157E">
        <w:rPr>
          <w:rFonts w:ascii="Arial" w:eastAsia="Times New Roman" w:hAnsi="Arial" w:cs="Arial"/>
          <w:sz w:val="28"/>
          <w:szCs w:val="28"/>
          <w:lang w:eastAsia="en-GB"/>
        </w:rPr>
        <w:tab/>
        <w:t xml:space="preserve">A “Chief Officer” in NPTCBC means the following Officers: </w:t>
      </w:r>
    </w:p>
    <w:p w14:paraId="03AE55C5" w14:textId="77777777" w:rsidR="005D3E74" w:rsidRPr="004E157E" w:rsidRDefault="005D3E74" w:rsidP="005D3E74">
      <w:pPr>
        <w:spacing w:after="0" w:line="240" w:lineRule="auto"/>
        <w:ind w:left="709" w:hanging="709"/>
        <w:rPr>
          <w:rFonts w:ascii="Arial" w:eastAsia="Times New Roman" w:hAnsi="Arial" w:cs="Arial"/>
          <w:sz w:val="28"/>
          <w:szCs w:val="28"/>
          <w:lang w:eastAsia="en-GB"/>
        </w:rPr>
      </w:pPr>
      <w:r w:rsidRPr="004E157E">
        <w:rPr>
          <w:rFonts w:ascii="Arial" w:eastAsia="Times New Roman" w:hAnsi="Arial" w:cs="Arial"/>
          <w:sz w:val="28"/>
          <w:szCs w:val="28"/>
          <w:lang w:eastAsia="en-GB"/>
        </w:rPr>
        <w:tab/>
      </w:r>
    </w:p>
    <w:p w14:paraId="521D1CBD" w14:textId="77777777" w:rsidR="005D3E74" w:rsidRPr="004E157E" w:rsidRDefault="005D3E74" w:rsidP="005D3E74">
      <w:pPr>
        <w:spacing w:after="0" w:line="240" w:lineRule="auto"/>
        <w:ind w:left="1418" w:hanging="709"/>
        <w:rPr>
          <w:rFonts w:ascii="Arial" w:eastAsia="Times New Roman" w:hAnsi="Arial" w:cs="Arial"/>
          <w:sz w:val="28"/>
          <w:szCs w:val="28"/>
          <w:lang w:eastAsia="en-GB"/>
        </w:rPr>
      </w:pPr>
      <w:r w:rsidRPr="004E157E">
        <w:rPr>
          <w:rFonts w:ascii="Arial" w:eastAsia="Times New Roman" w:hAnsi="Arial" w:cs="Arial"/>
          <w:sz w:val="28"/>
          <w:szCs w:val="28"/>
          <w:lang w:eastAsia="en-GB"/>
        </w:rPr>
        <w:t>(i)</w:t>
      </w:r>
      <w:r w:rsidRPr="004E157E">
        <w:rPr>
          <w:rFonts w:ascii="Arial" w:eastAsia="Times New Roman" w:hAnsi="Arial" w:cs="Arial"/>
          <w:sz w:val="28"/>
          <w:szCs w:val="28"/>
          <w:lang w:eastAsia="en-GB"/>
        </w:rPr>
        <w:tab/>
        <w:t xml:space="preserve">The </w:t>
      </w:r>
      <w:r w:rsidR="00150C95" w:rsidRPr="004E157E">
        <w:rPr>
          <w:rFonts w:ascii="Arial" w:eastAsia="Times New Roman" w:hAnsi="Arial" w:cs="Arial"/>
          <w:sz w:val="28"/>
          <w:szCs w:val="28"/>
          <w:lang w:eastAsia="en-GB"/>
        </w:rPr>
        <w:t>Chief Executive appointed under</w:t>
      </w:r>
      <w:r w:rsidRPr="004E157E">
        <w:rPr>
          <w:rFonts w:ascii="Arial" w:eastAsia="Times New Roman" w:hAnsi="Arial" w:cs="Arial"/>
          <w:sz w:val="28"/>
          <w:szCs w:val="28"/>
          <w:lang w:eastAsia="en-GB"/>
        </w:rPr>
        <w:t xml:space="preserve"> </w:t>
      </w:r>
      <w:r w:rsidR="00150C95" w:rsidRPr="004E157E">
        <w:rPr>
          <w:rFonts w:ascii="Arial" w:eastAsia="Times New Roman" w:hAnsi="Arial" w:cs="Arial"/>
          <w:sz w:val="28"/>
          <w:szCs w:val="28"/>
          <w:lang w:eastAsia="en-GB"/>
        </w:rPr>
        <w:t>Section 59 of the Local Government and Elections (Wales) Act 2020 (“the 2020 Act”)</w:t>
      </w:r>
      <w:r w:rsidRPr="004E157E">
        <w:rPr>
          <w:rFonts w:ascii="Arial" w:eastAsia="Times New Roman" w:hAnsi="Arial" w:cs="Arial"/>
          <w:sz w:val="28"/>
          <w:szCs w:val="28"/>
          <w:lang w:eastAsia="en-GB"/>
        </w:rPr>
        <w:t xml:space="preserve"> </w:t>
      </w:r>
    </w:p>
    <w:p w14:paraId="41E46503" w14:textId="77777777" w:rsidR="005D3E74" w:rsidRPr="004E157E" w:rsidRDefault="005D3E74" w:rsidP="005D3E74">
      <w:pPr>
        <w:spacing w:after="0" w:line="240" w:lineRule="auto"/>
        <w:ind w:left="1418" w:hanging="709"/>
        <w:rPr>
          <w:rFonts w:ascii="Arial" w:eastAsia="Times New Roman" w:hAnsi="Arial" w:cs="Arial"/>
          <w:sz w:val="28"/>
          <w:szCs w:val="28"/>
          <w:lang w:eastAsia="en-GB"/>
        </w:rPr>
      </w:pPr>
      <w:r w:rsidRPr="004E157E">
        <w:rPr>
          <w:rFonts w:ascii="Arial" w:eastAsia="Times New Roman" w:hAnsi="Arial" w:cs="Arial"/>
          <w:sz w:val="28"/>
          <w:szCs w:val="28"/>
          <w:lang w:eastAsia="en-GB"/>
        </w:rPr>
        <w:t>(ii)</w:t>
      </w:r>
      <w:r w:rsidRPr="004E157E">
        <w:rPr>
          <w:rFonts w:ascii="Arial" w:eastAsia="Times New Roman" w:hAnsi="Arial" w:cs="Arial"/>
          <w:sz w:val="28"/>
          <w:szCs w:val="28"/>
          <w:lang w:eastAsia="en-GB"/>
        </w:rPr>
        <w:tab/>
        <w:t xml:space="preserve">The Statutory Chief Officers set out in paragraph (a), (c) or (d) of Section 2(6) of the </w:t>
      </w:r>
      <w:r w:rsidR="00150C95" w:rsidRPr="004E157E">
        <w:rPr>
          <w:rFonts w:ascii="Arial" w:eastAsia="Times New Roman" w:hAnsi="Arial" w:cs="Arial"/>
          <w:sz w:val="28"/>
          <w:szCs w:val="28"/>
          <w:lang w:eastAsia="en-GB"/>
        </w:rPr>
        <w:t xml:space="preserve">Local Government and Housing Act </w:t>
      </w:r>
      <w:r w:rsidRPr="004E157E">
        <w:rPr>
          <w:rFonts w:ascii="Arial" w:eastAsia="Times New Roman" w:hAnsi="Arial" w:cs="Arial"/>
          <w:sz w:val="28"/>
          <w:szCs w:val="28"/>
          <w:lang w:eastAsia="en-GB"/>
        </w:rPr>
        <w:t xml:space="preserve">1989 </w:t>
      </w:r>
      <w:r w:rsidR="00150C95" w:rsidRPr="004E157E">
        <w:rPr>
          <w:rFonts w:ascii="Arial" w:eastAsia="Times New Roman" w:hAnsi="Arial" w:cs="Arial"/>
          <w:sz w:val="28"/>
          <w:szCs w:val="28"/>
          <w:lang w:eastAsia="en-GB"/>
        </w:rPr>
        <w:t xml:space="preserve">(“the 1989 </w:t>
      </w:r>
      <w:r w:rsidRPr="004E157E">
        <w:rPr>
          <w:rFonts w:ascii="Arial" w:eastAsia="Times New Roman" w:hAnsi="Arial" w:cs="Arial"/>
          <w:sz w:val="28"/>
          <w:szCs w:val="28"/>
          <w:lang w:eastAsia="en-GB"/>
        </w:rPr>
        <w:t>Act</w:t>
      </w:r>
      <w:r w:rsidR="00150C95" w:rsidRPr="004E157E">
        <w:rPr>
          <w:rFonts w:ascii="Arial" w:eastAsia="Times New Roman" w:hAnsi="Arial" w:cs="Arial"/>
          <w:sz w:val="28"/>
          <w:szCs w:val="28"/>
          <w:lang w:eastAsia="en-GB"/>
        </w:rPr>
        <w:t>”</w:t>
      </w:r>
      <w:proofErr w:type="gramStart"/>
      <w:r w:rsidR="00150C95" w:rsidRPr="004E157E">
        <w:rPr>
          <w:rFonts w:ascii="Arial" w:eastAsia="Times New Roman" w:hAnsi="Arial" w:cs="Arial"/>
          <w:sz w:val="28"/>
          <w:szCs w:val="28"/>
          <w:lang w:eastAsia="en-GB"/>
        </w:rPr>
        <w:t>);</w:t>
      </w:r>
      <w:proofErr w:type="gramEnd"/>
    </w:p>
    <w:p w14:paraId="72040292" w14:textId="77777777" w:rsidR="004E157E" w:rsidRPr="004E157E" w:rsidRDefault="005D3E74" w:rsidP="004E157E">
      <w:pPr>
        <w:spacing w:after="0" w:line="240" w:lineRule="auto"/>
        <w:ind w:left="1418" w:hanging="709"/>
        <w:rPr>
          <w:rFonts w:ascii="Arial" w:eastAsia="Times New Roman" w:hAnsi="Arial" w:cs="Arial"/>
          <w:sz w:val="28"/>
          <w:szCs w:val="28"/>
          <w:lang w:eastAsia="en-GB"/>
        </w:rPr>
      </w:pPr>
      <w:r w:rsidRPr="004E157E">
        <w:rPr>
          <w:rFonts w:ascii="Arial" w:eastAsia="Times New Roman" w:hAnsi="Arial" w:cs="Arial"/>
          <w:sz w:val="28"/>
          <w:szCs w:val="28"/>
          <w:lang w:eastAsia="en-GB"/>
        </w:rPr>
        <w:t>(iii)</w:t>
      </w:r>
      <w:r w:rsidRPr="004E157E">
        <w:rPr>
          <w:rFonts w:ascii="Arial" w:eastAsia="Times New Roman" w:hAnsi="Arial" w:cs="Arial"/>
          <w:sz w:val="28"/>
          <w:szCs w:val="28"/>
          <w:lang w:eastAsia="en-GB"/>
        </w:rPr>
        <w:tab/>
        <w:t xml:space="preserve">The Non-statutory Chief Officers within the meaning of Section 2(7) of the 1989 Act </w:t>
      </w:r>
      <w:proofErr w:type="gramStart"/>
      <w:r w:rsidRPr="004E157E">
        <w:rPr>
          <w:rFonts w:ascii="Arial" w:eastAsia="Times New Roman" w:hAnsi="Arial" w:cs="Arial"/>
          <w:sz w:val="28"/>
          <w:szCs w:val="28"/>
          <w:lang w:eastAsia="en-GB"/>
        </w:rPr>
        <w:t>above;</w:t>
      </w:r>
      <w:proofErr w:type="gramEnd"/>
      <w:r w:rsidRPr="004E157E">
        <w:rPr>
          <w:rFonts w:ascii="Arial" w:eastAsia="Times New Roman" w:hAnsi="Arial" w:cs="Arial"/>
          <w:sz w:val="28"/>
          <w:szCs w:val="28"/>
          <w:lang w:eastAsia="en-GB"/>
        </w:rPr>
        <w:t xml:space="preserve"> </w:t>
      </w:r>
    </w:p>
    <w:p w14:paraId="1EE39D1E" w14:textId="77777777" w:rsidR="004E157E" w:rsidRDefault="005D3E74" w:rsidP="005D3E74">
      <w:pPr>
        <w:spacing w:after="0" w:line="240" w:lineRule="auto"/>
        <w:ind w:left="1418" w:hanging="709"/>
        <w:rPr>
          <w:rFonts w:ascii="Arial" w:eastAsia="Times New Roman" w:hAnsi="Arial" w:cs="Arial"/>
          <w:sz w:val="28"/>
          <w:szCs w:val="28"/>
          <w:lang w:eastAsia="en-GB"/>
        </w:rPr>
      </w:pPr>
      <w:r w:rsidRPr="004E157E">
        <w:rPr>
          <w:rFonts w:ascii="Arial" w:eastAsia="Times New Roman" w:hAnsi="Arial" w:cs="Arial"/>
          <w:sz w:val="28"/>
          <w:szCs w:val="28"/>
          <w:lang w:eastAsia="en-GB"/>
        </w:rPr>
        <w:t>(iv)</w:t>
      </w:r>
      <w:r w:rsidRPr="004E157E">
        <w:rPr>
          <w:rFonts w:ascii="Arial" w:eastAsia="Times New Roman" w:hAnsi="Arial" w:cs="Arial"/>
          <w:sz w:val="28"/>
          <w:szCs w:val="28"/>
          <w:lang w:eastAsia="en-GB"/>
        </w:rPr>
        <w:tab/>
        <w:t xml:space="preserve">The Monitoring Officer under Section 5(1) of the 1989 Act </w:t>
      </w:r>
      <w:proofErr w:type="gramStart"/>
      <w:r w:rsidRPr="004E157E">
        <w:rPr>
          <w:rFonts w:ascii="Arial" w:eastAsia="Times New Roman" w:hAnsi="Arial" w:cs="Arial"/>
          <w:sz w:val="28"/>
          <w:szCs w:val="28"/>
          <w:lang w:eastAsia="en-GB"/>
        </w:rPr>
        <w:t>above;</w:t>
      </w:r>
      <w:proofErr w:type="gramEnd"/>
      <w:r w:rsidRPr="004E157E">
        <w:rPr>
          <w:rFonts w:ascii="Arial" w:eastAsia="Times New Roman" w:hAnsi="Arial" w:cs="Arial"/>
          <w:sz w:val="28"/>
          <w:szCs w:val="28"/>
          <w:lang w:eastAsia="en-GB"/>
        </w:rPr>
        <w:t xml:space="preserve"> </w:t>
      </w:r>
    </w:p>
    <w:p w14:paraId="1D0F47F7" w14:textId="77777777" w:rsidR="005D3E74" w:rsidRPr="004E157E" w:rsidRDefault="004E157E" w:rsidP="004E157E">
      <w:pPr>
        <w:spacing w:after="0" w:line="240" w:lineRule="auto"/>
        <w:ind w:left="1418" w:hanging="698"/>
        <w:rPr>
          <w:rFonts w:ascii="Arial" w:eastAsia="Times New Roman" w:hAnsi="Arial" w:cs="Arial"/>
          <w:sz w:val="28"/>
          <w:szCs w:val="28"/>
          <w:lang w:eastAsia="en-GB"/>
        </w:rPr>
      </w:pPr>
      <w:r>
        <w:rPr>
          <w:rFonts w:ascii="Arial" w:eastAsia="Times New Roman" w:hAnsi="Arial" w:cs="Arial"/>
          <w:sz w:val="28"/>
          <w:szCs w:val="28"/>
          <w:lang w:eastAsia="en-GB"/>
        </w:rPr>
        <w:t>(v)</w:t>
      </w:r>
      <w:r>
        <w:rPr>
          <w:rFonts w:ascii="Arial" w:eastAsia="Times New Roman" w:hAnsi="Arial" w:cs="Arial"/>
          <w:sz w:val="28"/>
          <w:szCs w:val="28"/>
          <w:lang w:eastAsia="en-GB"/>
        </w:rPr>
        <w:tab/>
        <w:t xml:space="preserve">The Chief Finance Officer pursuant to S151 of the Local Government Act 1972; </w:t>
      </w:r>
      <w:r w:rsidR="005D3E74" w:rsidRPr="004E157E">
        <w:rPr>
          <w:rFonts w:ascii="Arial" w:eastAsia="Times New Roman" w:hAnsi="Arial" w:cs="Arial"/>
          <w:sz w:val="28"/>
          <w:szCs w:val="28"/>
          <w:lang w:eastAsia="en-GB"/>
        </w:rPr>
        <w:t xml:space="preserve">and </w:t>
      </w:r>
    </w:p>
    <w:p w14:paraId="6E488DD1" w14:textId="77777777" w:rsidR="005D3E74" w:rsidRPr="004E157E" w:rsidRDefault="005D3E74" w:rsidP="005D3E74">
      <w:pPr>
        <w:spacing w:after="0" w:line="240" w:lineRule="auto"/>
        <w:ind w:left="1418" w:hanging="709"/>
        <w:rPr>
          <w:rFonts w:ascii="Arial" w:eastAsia="Times New Roman" w:hAnsi="Arial" w:cs="Arial"/>
          <w:sz w:val="28"/>
          <w:szCs w:val="28"/>
          <w:lang w:eastAsia="en-GB"/>
        </w:rPr>
      </w:pPr>
      <w:r w:rsidRPr="004E157E">
        <w:rPr>
          <w:rFonts w:ascii="Arial" w:eastAsia="Times New Roman" w:hAnsi="Arial" w:cs="Arial"/>
          <w:sz w:val="28"/>
          <w:szCs w:val="28"/>
          <w:lang w:eastAsia="en-GB"/>
        </w:rPr>
        <w:t>(v</w:t>
      </w:r>
      <w:r w:rsidR="004E157E">
        <w:rPr>
          <w:rFonts w:ascii="Arial" w:eastAsia="Times New Roman" w:hAnsi="Arial" w:cs="Arial"/>
          <w:sz w:val="28"/>
          <w:szCs w:val="28"/>
          <w:lang w:eastAsia="en-GB"/>
        </w:rPr>
        <w:t>i</w:t>
      </w:r>
      <w:r w:rsidRPr="004E157E">
        <w:rPr>
          <w:rFonts w:ascii="Arial" w:eastAsia="Times New Roman" w:hAnsi="Arial" w:cs="Arial"/>
          <w:sz w:val="28"/>
          <w:szCs w:val="28"/>
          <w:lang w:eastAsia="en-GB"/>
        </w:rPr>
        <w:t>)</w:t>
      </w:r>
      <w:r w:rsidRPr="004E157E">
        <w:rPr>
          <w:rFonts w:ascii="Arial" w:eastAsia="Times New Roman" w:hAnsi="Arial" w:cs="Arial"/>
          <w:sz w:val="28"/>
          <w:szCs w:val="28"/>
          <w:lang w:eastAsia="en-GB"/>
        </w:rPr>
        <w:tab/>
        <w:t xml:space="preserve">The Head of Democratic Services under Section 8 of the Local Government (Wales) Measure </w:t>
      </w:r>
      <w:proofErr w:type="gramStart"/>
      <w:r w:rsidRPr="004E157E">
        <w:rPr>
          <w:rFonts w:ascii="Arial" w:eastAsia="Times New Roman" w:hAnsi="Arial" w:cs="Arial"/>
          <w:sz w:val="28"/>
          <w:szCs w:val="28"/>
          <w:lang w:eastAsia="en-GB"/>
        </w:rPr>
        <w:t>2011;</w:t>
      </w:r>
      <w:proofErr w:type="gramEnd"/>
      <w:r w:rsidRPr="004E157E">
        <w:rPr>
          <w:rFonts w:ascii="Arial" w:eastAsia="Times New Roman" w:hAnsi="Arial" w:cs="Arial"/>
          <w:sz w:val="28"/>
          <w:szCs w:val="28"/>
          <w:lang w:eastAsia="en-GB"/>
        </w:rPr>
        <w:t xml:space="preserve"> </w:t>
      </w:r>
    </w:p>
    <w:p w14:paraId="707588E1" w14:textId="77777777" w:rsidR="005D3E74" w:rsidRPr="004E157E" w:rsidRDefault="005D3E74" w:rsidP="005D3E74">
      <w:pPr>
        <w:spacing w:after="0" w:line="240" w:lineRule="auto"/>
        <w:ind w:left="709" w:hanging="709"/>
        <w:rPr>
          <w:rFonts w:ascii="Arial" w:eastAsia="Times New Roman" w:hAnsi="Arial" w:cs="Arial"/>
          <w:sz w:val="28"/>
          <w:szCs w:val="28"/>
          <w:lang w:eastAsia="en-GB"/>
        </w:rPr>
      </w:pPr>
    </w:p>
    <w:p w14:paraId="6811069D" w14:textId="77777777" w:rsidR="005D3E74" w:rsidRPr="004E157E" w:rsidRDefault="005D3E74" w:rsidP="005D3E74">
      <w:pPr>
        <w:spacing w:after="0" w:line="240" w:lineRule="auto"/>
        <w:ind w:left="709" w:hanging="709"/>
        <w:rPr>
          <w:rFonts w:ascii="Arial" w:eastAsia="Times New Roman" w:hAnsi="Arial" w:cs="Arial"/>
          <w:sz w:val="28"/>
          <w:szCs w:val="28"/>
          <w:lang w:eastAsia="en-GB"/>
        </w:rPr>
      </w:pPr>
      <w:r w:rsidRPr="004E157E">
        <w:rPr>
          <w:rFonts w:ascii="Arial" w:eastAsia="Times New Roman" w:hAnsi="Arial" w:cs="Arial"/>
          <w:sz w:val="28"/>
          <w:szCs w:val="28"/>
          <w:lang w:eastAsia="en-GB"/>
        </w:rPr>
        <w:tab/>
        <w:t>and any reference to an appointment or purported appointment of a Chief Officer includes a reference to the engagement or purported engagement of such an Officer under a contract of employment.</w:t>
      </w:r>
    </w:p>
    <w:p w14:paraId="70379E02" w14:textId="77777777" w:rsidR="005D3E74" w:rsidRPr="004E157E" w:rsidRDefault="005D3E74" w:rsidP="005D3E74">
      <w:pPr>
        <w:spacing w:after="0" w:line="240" w:lineRule="auto"/>
        <w:ind w:left="709" w:hanging="709"/>
        <w:rPr>
          <w:rFonts w:ascii="Arial" w:eastAsia="Times New Roman" w:hAnsi="Arial" w:cs="Arial"/>
          <w:sz w:val="28"/>
          <w:szCs w:val="28"/>
          <w:lang w:eastAsia="en-GB"/>
        </w:rPr>
      </w:pPr>
    </w:p>
    <w:p w14:paraId="20B59EED" w14:textId="77777777" w:rsidR="005D3E74" w:rsidRPr="004E157E" w:rsidRDefault="005D3E74" w:rsidP="005D3E74">
      <w:pPr>
        <w:spacing w:after="0" w:line="240" w:lineRule="auto"/>
        <w:ind w:left="709" w:hanging="709"/>
        <w:rPr>
          <w:rFonts w:ascii="Arial" w:eastAsia="Times New Roman" w:hAnsi="Arial" w:cs="Arial"/>
          <w:sz w:val="28"/>
          <w:szCs w:val="28"/>
          <w:lang w:eastAsia="en-GB"/>
        </w:rPr>
      </w:pPr>
      <w:r w:rsidRPr="004E157E">
        <w:rPr>
          <w:rFonts w:ascii="Arial" w:eastAsia="Times New Roman" w:hAnsi="Arial" w:cs="Arial"/>
          <w:sz w:val="28"/>
          <w:szCs w:val="28"/>
          <w:lang w:eastAsia="en-GB"/>
        </w:rPr>
        <w:t>(b)</w:t>
      </w:r>
      <w:r w:rsidRPr="004E157E">
        <w:rPr>
          <w:rFonts w:ascii="Arial" w:eastAsia="Times New Roman" w:hAnsi="Arial" w:cs="Arial"/>
          <w:sz w:val="28"/>
          <w:szCs w:val="28"/>
          <w:lang w:eastAsia="en-GB"/>
        </w:rPr>
        <w:tab/>
        <w:t xml:space="preserve">The </w:t>
      </w:r>
      <w:r w:rsidR="00150C95" w:rsidRPr="004E157E">
        <w:rPr>
          <w:rFonts w:ascii="Arial" w:eastAsia="Times New Roman" w:hAnsi="Arial" w:cs="Arial"/>
          <w:sz w:val="28"/>
          <w:szCs w:val="28"/>
          <w:lang w:eastAsia="en-GB"/>
        </w:rPr>
        <w:t>Chief Executive</w:t>
      </w:r>
      <w:r w:rsidRPr="004E157E">
        <w:rPr>
          <w:rFonts w:ascii="Arial" w:eastAsia="Times New Roman" w:hAnsi="Arial" w:cs="Arial"/>
          <w:sz w:val="28"/>
          <w:szCs w:val="28"/>
          <w:lang w:eastAsia="en-GB"/>
        </w:rPr>
        <w:t xml:space="preserve"> referred to in (a)(i) above is the Authority’s Chief Executive.</w:t>
      </w:r>
    </w:p>
    <w:p w14:paraId="729EA8A9" w14:textId="77777777" w:rsidR="005D3E74" w:rsidRPr="004E157E" w:rsidRDefault="005D3E74" w:rsidP="005D3E74">
      <w:pPr>
        <w:spacing w:after="0" w:line="240" w:lineRule="auto"/>
        <w:ind w:left="709" w:hanging="709"/>
        <w:rPr>
          <w:rFonts w:ascii="Arial" w:eastAsia="Times New Roman" w:hAnsi="Arial" w:cs="Arial"/>
          <w:sz w:val="28"/>
          <w:szCs w:val="28"/>
          <w:lang w:eastAsia="en-GB"/>
        </w:rPr>
      </w:pPr>
    </w:p>
    <w:p w14:paraId="4BB94EEF" w14:textId="77777777" w:rsidR="005D3E74" w:rsidRPr="004E157E" w:rsidRDefault="005D3E74" w:rsidP="005D3E74">
      <w:pPr>
        <w:spacing w:after="0" w:line="240" w:lineRule="auto"/>
        <w:ind w:left="709" w:hanging="709"/>
        <w:rPr>
          <w:rFonts w:ascii="Arial" w:eastAsia="Times New Roman" w:hAnsi="Arial" w:cs="Arial"/>
          <w:sz w:val="28"/>
          <w:szCs w:val="28"/>
          <w:lang w:eastAsia="en-GB"/>
        </w:rPr>
      </w:pPr>
      <w:r w:rsidRPr="004E157E">
        <w:rPr>
          <w:rFonts w:ascii="Arial" w:eastAsia="Times New Roman" w:hAnsi="Arial" w:cs="Arial"/>
          <w:sz w:val="28"/>
          <w:szCs w:val="28"/>
          <w:lang w:eastAsia="en-GB"/>
        </w:rPr>
        <w:t>(c)</w:t>
      </w:r>
      <w:r w:rsidRPr="004E157E">
        <w:rPr>
          <w:rFonts w:ascii="Arial" w:eastAsia="Times New Roman" w:hAnsi="Arial" w:cs="Arial"/>
          <w:sz w:val="28"/>
          <w:szCs w:val="28"/>
          <w:lang w:eastAsia="en-GB"/>
        </w:rPr>
        <w:tab/>
        <w:t xml:space="preserve">The Statutory Chief Officers referred to in (a)(ii) above are the Authority’s following </w:t>
      </w:r>
      <w:proofErr w:type="gramStart"/>
      <w:r w:rsidRPr="004E157E">
        <w:rPr>
          <w:rFonts w:ascii="Arial" w:eastAsia="Times New Roman" w:hAnsi="Arial" w:cs="Arial"/>
          <w:sz w:val="28"/>
          <w:szCs w:val="28"/>
          <w:lang w:eastAsia="en-GB"/>
        </w:rPr>
        <w:t>officers:-</w:t>
      </w:r>
      <w:proofErr w:type="gramEnd"/>
      <w:r w:rsidRPr="004E157E">
        <w:rPr>
          <w:rFonts w:ascii="Arial" w:eastAsia="Times New Roman" w:hAnsi="Arial" w:cs="Arial"/>
          <w:sz w:val="28"/>
          <w:szCs w:val="28"/>
          <w:lang w:eastAsia="en-GB"/>
        </w:rPr>
        <w:t xml:space="preserve"> </w:t>
      </w:r>
    </w:p>
    <w:p w14:paraId="1F160443" w14:textId="77777777" w:rsidR="005D3E74" w:rsidRPr="004E157E" w:rsidRDefault="005D3E74" w:rsidP="005D3E74">
      <w:pPr>
        <w:spacing w:after="0" w:line="240" w:lineRule="auto"/>
        <w:ind w:left="709" w:hanging="709"/>
        <w:rPr>
          <w:rFonts w:ascii="Arial" w:eastAsia="Times New Roman" w:hAnsi="Arial" w:cs="Arial"/>
          <w:sz w:val="28"/>
          <w:szCs w:val="28"/>
          <w:lang w:eastAsia="en-GB"/>
        </w:rPr>
      </w:pPr>
    </w:p>
    <w:p w14:paraId="2AAE4539" w14:textId="77777777" w:rsidR="005D3E74" w:rsidRPr="004E157E" w:rsidRDefault="005D3E74" w:rsidP="005D3E74">
      <w:pPr>
        <w:spacing w:after="0" w:line="240" w:lineRule="auto"/>
        <w:ind w:left="709" w:hanging="709"/>
        <w:rPr>
          <w:rFonts w:ascii="Arial" w:eastAsia="Times New Roman" w:hAnsi="Arial" w:cs="Arial"/>
          <w:sz w:val="28"/>
          <w:szCs w:val="28"/>
          <w:lang w:eastAsia="en-GB"/>
        </w:rPr>
      </w:pPr>
      <w:r w:rsidRPr="004E157E">
        <w:rPr>
          <w:rFonts w:ascii="Arial" w:eastAsia="Times New Roman" w:hAnsi="Arial" w:cs="Arial"/>
          <w:sz w:val="28"/>
          <w:szCs w:val="28"/>
          <w:lang w:eastAsia="en-GB"/>
        </w:rPr>
        <w:tab/>
        <w:t>(i)</w:t>
      </w:r>
      <w:r w:rsidRPr="004E157E">
        <w:rPr>
          <w:rFonts w:ascii="Arial" w:eastAsia="Times New Roman" w:hAnsi="Arial" w:cs="Arial"/>
          <w:sz w:val="28"/>
          <w:szCs w:val="28"/>
          <w:lang w:eastAsia="en-GB"/>
        </w:rPr>
        <w:tab/>
        <w:t xml:space="preserve">The Director of Education, Leisure &amp; Lifelong </w:t>
      </w:r>
      <w:proofErr w:type="gramStart"/>
      <w:r w:rsidRPr="004E157E">
        <w:rPr>
          <w:rFonts w:ascii="Arial" w:eastAsia="Times New Roman" w:hAnsi="Arial" w:cs="Arial"/>
          <w:sz w:val="28"/>
          <w:szCs w:val="28"/>
          <w:lang w:eastAsia="en-GB"/>
        </w:rPr>
        <w:t>Learning;</w:t>
      </w:r>
      <w:proofErr w:type="gramEnd"/>
    </w:p>
    <w:p w14:paraId="7AA26F19" w14:textId="77777777" w:rsidR="005D3E74" w:rsidRPr="004E157E" w:rsidRDefault="005D3E74" w:rsidP="005D3E74">
      <w:pPr>
        <w:spacing w:after="0" w:line="240" w:lineRule="auto"/>
        <w:ind w:left="709" w:hanging="709"/>
        <w:rPr>
          <w:rFonts w:ascii="Arial" w:eastAsia="Times New Roman" w:hAnsi="Arial" w:cs="Arial"/>
          <w:sz w:val="28"/>
          <w:szCs w:val="28"/>
          <w:lang w:eastAsia="en-GB"/>
        </w:rPr>
      </w:pPr>
      <w:r w:rsidRPr="004E157E">
        <w:rPr>
          <w:rFonts w:ascii="Arial" w:eastAsia="Times New Roman" w:hAnsi="Arial" w:cs="Arial"/>
          <w:sz w:val="28"/>
          <w:szCs w:val="28"/>
          <w:lang w:eastAsia="en-GB"/>
        </w:rPr>
        <w:tab/>
        <w:t>(ii)</w:t>
      </w:r>
      <w:r w:rsidRPr="004E157E">
        <w:rPr>
          <w:rFonts w:ascii="Arial" w:eastAsia="Times New Roman" w:hAnsi="Arial" w:cs="Arial"/>
          <w:sz w:val="28"/>
          <w:szCs w:val="28"/>
          <w:lang w:eastAsia="en-GB"/>
        </w:rPr>
        <w:tab/>
        <w:t xml:space="preserve">The Director of Social Services, Health &amp; </w:t>
      </w:r>
      <w:proofErr w:type="gramStart"/>
      <w:r w:rsidRPr="004E157E">
        <w:rPr>
          <w:rFonts w:ascii="Arial" w:eastAsia="Times New Roman" w:hAnsi="Arial" w:cs="Arial"/>
          <w:sz w:val="28"/>
          <w:szCs w:val="28"/>
          <w:lang w:eastAsia="en-GB"/>
        </w:rPr>
        <w:t>Housing;</w:t>
      </w:r>
      <w:proofErr w:type="gramEnd"/>
    </w:p>
    <w:p w14:paraId="448D18A7" w14:textId="77777777" w:rsidR="005D3E74" w:rsidRPr="004E157E" w:rsidRDefault="005D3E74" w:rsidP="005D3E74">
      <w:pPr>
        <w:spacing w:after="0" w:line="240" w:lineRule="auto"/>
        <w:ind w:left="709" w:hanging="709"/>
        <w:rPr>
          <w:rFonts w:ascii="Arial" w:eastAsia="Times New Roman" w:hAnsi="Arial" w:cs="Arial"/>
          <w:sz w:val="28"/>
          <w:szCs w:val="28"/>
          <w:lang w:eastAsia="en-GB"/>
        </w:rPr>
      </w:pPr>
    </w:p>
    <w:p w14:paraId="73F7A132" w14:textId="77777777" w:rsidR="005D3E74" w:rsidRPr="004E157E" w:rsidRDefault="005D3E74" w:rsidP="005D3E74">
      <w:pPr>
        <w:spacing w:after="0" w:line="240" w:lineRule="auto"/>
        <w:ind w:left="709" w:hanging="709"/>
        <w:rPr>
          <w:rFonts w:ascii="Arial" w:eastAsia="Times New Roman" w:hAnsi="Arial" w:cs="Arial"/>
          <w:sz w:val="28"/>
          <w:szCs w:val="28"/>
          <w:lang w:eastAsia="en-GB"/>
        </w:rPr>
      </w:pPr>
      <w:r w:rsidRPr="004E157E">
        <w:rPr>
          <w:rFonts w:ascii="Arial" w:eastAsia="Times New Roman" w:hAnsi="Arial" w:cs="Arial"/>
          <w:sz w:val="28"/>
          <w:szCs w:val="28"/>
          <w:lang w:eastAsia="en-GB"/>
        </w:rPr>
        <w:lastRenderedPageBreak/>
        <w:t>(d)</w:t>
      </w:r>
      <w:r w:rsidRPr="004E157E">
        <w:rPr>
          <w:rFonts w:ascii="Arial" w:eastAsia="Times New Roman" w:hAnsi="Arial" w:cs="Arial"/>
          <w:sz w:val="28"/>
          <w:szCs w:val="28"/>
          <w:lang w:eastAsia="en-GB"/>
        </w:rPr>
        <w:tab/>
        <w:t xml:space="preserve">The Non-statutory Chief Officers referred to in (a)(iii) above are the Authority’s following </w:t>
      </w:r>
      <w:proofErr w:type="gramStart"/>
      <w:r w:rsidRPr="004E157E">
        <w:rPr>
          <w:rFonts w:ascii="Arial" w:eastAsia="Times New Roman" w:hAnsi="Arial" w:cs="Arial"/>
          <w:sz w:val="28"/>
          <w:szCs w:val="28"/>
          <w:lang w:eastAsia="en-GB"/>
        </w:rPr>
        <w:t>officers:-</w:t>
      </w:r>
      <w:proofErr w:type="gramEnd"/>
    </w:p>
    <w:p w14:paraId="7DEFF5E5" w14:textId="77777777" w:rsidR="005D3E74" w:rsidRPr="004E157E" w:rsidRDefault="005D3E74" w:rsidP="005D3E74">
      <w:pPr>
        <w:spacing w:after="0" w:line="240" w:lineRule="auto"/>
        <w:ind w:left="709" w:hanging="709"/>
        <w:rPr>
          <w:rFonts w:ascii="Arial" w:eastAsia="Times New Roman" w:hAnsi="Arial" w:cs="Arial"/>
          <w:sz w:val="28"/>
          <w:szCs w:val="28"/>
          <w:lang w:eastAsia="en-GB"/>
        </w:rPr>
      </w:pPr>
    </w:p>
    <w:p w14:paraId="79B94068" w14:textId="77777777" w:rsidR="005D3E74" w:rsidRPr="004E157E" w:rsidRDefault="005D3E74" w:rsidP="005D3E74">
      <w:pPr>
        <w:spacing w:after="0" w:line="240" w:lineRule="auto"/>
        <w:ind w:left="709" w:hanging="709"/>
        <w:rPr>
          <w:rFonts w:ascii="Arial" w:eastAsia="Times New Roman" w:hAnsi="Arial" w:cs="Arial"/>
          <w:sz w:val="28"/>
          <w:szCs w:val="28"/>
          <w:lang w:eastAsia="en-GB"/>
        </w:rPr>
      </w:pPr>
      <w:r w:rsidRPr="004E157E">
        <w:rPr>
          <w:rFonts w:ascii="Arial" w:eastAsia="Times New Roman" w:hAnsi="Arial" w:cs="Arial"/>
          <w:sz w:val="28"/>
          <w:szCs w:val="28"/>
          <w:lang w:eastAsia="en-GB"/>
        </w:rPr>
        <w:tab/>
        <w:t>(i)</w:t>
      </w:r>
      <w:r w:rsidRPr="004E157E">
        <w:rPr>
          <w:rFonts w:ascii="Arial" w:eastAsia="Times New Roman" w:hAnsi="Arial" w:cs="Arial"/>
          <w:sz w:val="28"/>
          <w:szCs w:val="28"/>
          <w:lang w:eastAsia="en-GB"/>
        </w:rPr>
        <w:tab/>
        <w:t>The Director of Environment</w:t>
      </w:r>
      <w:r w:rsidR="00E944BF" w:rsidRPr="004E157E">
        <w:rPr>
          <w:rFonts w:ascii="Arial" w:eastAsia="Times New Roman" w:hAnsi="Arial" w:cs="Arial"/>
          <w:sz w:val="28"/>
          <w:szCs w:val="28"/>
          <w:lang w:eastAsia="en-GB"/>
        </w:rPr>
        <w:t xml:space="preserve"> and </w:t>
      </w:r>
      <w:proofErr w:type="gramStart"/>
      <w:r w:rsidR="00E944BF" w:rsidRPr="004E157E">
        <w:rPr>
          <w:rFonts w:ascii="Arial" w:eastAsia="Times New Roman" w:hAnsi="Arial" w:cs="Arial"/>
          <w:sz w:val="28"/>
          <w:szCs w:val="28"/>
          <w:lang w:eastAsia="en-GB"/>
        </w:rPr>
        <w:t>Regeneration</w:t>
      </w:r>
      <w:r w:rsidRPr="004E157E">
        <w:rPr>
          <w:rFonts w:ascii="Arial" w:eastAsia="Times New Roman" w:hAnsi="Arial" w:cs="Arial"/>
          <w:sz w:val="28"/>
          <w:szCs w:val="28"/>
          <w:lang w:eastAsia="en-GB"/>
        </w:rPr>
        <w:t>;</w:t>
      </w:r>
      <w:proofErr w:type="gramEnd"/>
    </w:p>
    <w:p w14:paraId="4A85695C" w14:textId="3D686D8D" w:rsidR="004E157E" w:rsidRPr="004E157E" w:rsidRDefault="005D3E74" w:rsidP="00695CFE">
      <w:pPr>
        <w:spacing w:after="0" w:line="240" w:lineRule="auto"/>
        <w:ind w:left="1418" w:hanging="709"/>
        <w:rPr>
          <w:rFonts w:ascii="Arial" w:eastAsia="Times New Roman" w:hAnsi="Arial" w:cs="Arial"/>
          <w:sz w:val="28"/>
          <w:szCs w:val="28"/>
          <w:lang w:eastAsia="en-GB"/>
        </w:rPr>
      </w:pPr>
      <w:r w:rsidRPr="004E157E">
        <w:rPr>
          <w:rFonts w:ascii="Arial" w:eastAsia="Times New Roman" w:hAnsi="Arial" w:cs="Arial"/>
          <w:sz w:val="28"/>
          <w:szCs w:val="28"/>
          <w:lang w:eastAsia="en-GB"/>
        </w:rPr>
        <w:t>(ii)</w:t>
      </w:r>
      <w:r w:rsidRPr="004E157E">
        <w:rPr>
          <w:rFonts w:ascii="Arial" w:eastAsia="Times New Roman" w:hAnsi="Arial" w:cs="Arial"/>
          <w:sz w:val="28"/>
          <w:szCs w:val="28"/>
          <w:lang w:eastAsia="en-GB"/>
        </w:rPr>
        <w:tab/>
      </w:r>
      <w:r w:rsidR="00695CFE">
        <w:rPr>
          <w:rFonts w:ascii="Arial" w:eastAsia="Times New Roman" w:hAnsi="Arial" w:cs="Arial"/>
          <w:sz w:val="28"/>
          <w:szCs w:val="28"/>
          <w:lang w:eastAsia="en-GB"/>
        </w:rPr>
        <w:t>The Director of Strategy and Corporate Services</w:t>
      </w:r>
    </w:p>
    <w:p w14:paraId="7B27D8AB" w14:textId="77777777" w:rsidR="005D3E74" w:rsidRPr="004E157E" w:rsidRDefault="005D3E74" w:rsidP="005D3E74">
      <w:pPr>
        <w:spacing w:after="0" w:line="240" w:lineRule="auto"/>
        <w:ind w:left="709" w:hanging="709"/>
        <w:rPr>
          <w:rFonts w:ascii="Arial" w:eastAsia="Times New Roman" w:hAnsi="Arial" w:cs="Arial"/>
          <w:sz w:val="28"/>
          <w:szCs w:val="28"/>
          <w:lang w:eastAsia="en-GB"/>
        </w:rPr>
      </w:pPr>
    </w:p>
    <w:p w14:paraId="42B007B1" w14:textId="77777777" w:rsidR="005D3E74" w:rsidRPr="004E157E" w:rsidRDefault="005D3E74" w:rsidP="005D3E74">
      <w:pPr>
        <w:spacing w:after="0" w:line="240" w:lineRule="auto"/>
        <w:ind w:left="709" w:hanging="709"/>
        <w:rPr>
          <w:rFonts w:ascii="Arial" w:eastAsia="Times New Roman" w:hAnsi="Arial" w:cs="Arial"/>
          <w:sz w:val="28"/>
          <w:szCs w:val="28"/>
          <w:lang w:eastAsia="en-GB"/>
        </w:rPr>
      </w:pPr>
      <w:r w:rsidRPr="004E157E">
        <w:rPr>
          <w:rFonts w:ascii="Arial" w:eastAsia="Times New Roman" w:hAnsi="Arial" w:cs="Arial"/>
          <w:sz w:val="28"/>
          <w:szCs w:val="28"/>
          <w:lang w:eastAsia="en-GB"/>
        </w:rPr>
        <w:t>(e)</w:t>
      </w:r>
      <w:r w:rsidRPr="004E157E">
        <w:rPr>
          <w:rFonts w:ascii="Arial" w:eastAsia="Times New Roman" w:hAnsi="Arial" w:cs="Arial"/>
          <w:sz w:val="28"/>
          <w:szCs w:val="28"/>
          <w:lang w:eastAsia="en-GB"/>
        </w:rPr>
        <w:tab/>
        <w:t xml:space="preserve">The Monitoring Officer referred to in (a)(iv) above is the Authority’s Head of Legal </w:t>
      </w:r>
      <w:r w:rsidR="004E157E" w:rsidRPr="004E157E">
        <w:rPr>
          <w:rFonts w:ascii="Arial" w:eastAsia="Times New Roman" w:hAnsi="Arial" w:cs="Arial"/>
          <w:sz w:val="28"/>
          <w:szCs w:val="28"/>
          <w:lang w:eastAsia="en-GB"/>
        </w:rPr>
        <w:t xml:space="preserve">and Democratic </w:t>
      </w:r>
      <w:r w:rsidRPr="004E157E">
        <w:rPr>
          <w:rFonts w:ascii="Arial" w:eastAsia="Times New Roman" w:hAnsi="Arial" w:cs="Arial"/>
          <w:sz w:val="28"/>
          <w:szCs w:val="28"/>
          <w:lang w:eastAsia="en-GB"/>
        </w:rPr>
        <w:t>Services.</w:t>
      </w:r>
    </w:p>
    <w:p w14:paraId="7623D69B" w14:textId="77777777" w:rsidR="004E157E" w:rsidRPr="004E157E" w:rsidRDefault="004E157E" w:rsidP="005D3E74">
      <w:pPr>
        <w:spacing w:after="0" w:line="240" w:lineRule="auto"/>
        <w:ind w:left="709" w:hanging="709"/>
        <w:rPr>
          <w:rFonts w:ascii="Arial" w:eastAsia="Times New Roman" w:hAnsi="Arial" w:cs="Arial"/>
          <w:sz w:val="28"/>
          <w:szCs w:val="28"/>
          <w:lang w:eastAsia="en-GB"/>
        </w:rPr>
      </w:pPr>
    </w:p>
    <w:p w14:paraId="57ECF92F" w14:textId="77777777" w:rsidR="004E157E" w:rsidRPr="004E157E" w:rsidRDefault="004E157E" w:rsidP="005D3E74">
      <w:pPr>
        <w:spacing w:after="0" w:line="240" w:lineRule="auto"/>
        <w:ind w:left="709" w:hanging="709"/>
        <w:rPr>
          <w:rFonts w:ascii="Arial" w:eastAsia="Times New Roman" w:hAnsi="Arial" w:cs="Arial"/>
          <w:sz w:val="28"/>
          <w:szCs w:val="28"/>
          <w:lang w:eastAsia="en-GB"/>
        </w:rPr>
      </w:pPr>
      <w:r w:rsidRPr="004E157E">
        <w:rPr>
          <w:rFonts w:ascii="Arial" w:eastAsia="Times New Roman" w:hAnsi="Arial" w:cs="Arial"/>
          <w:sz w:val="28"/>
          <w:szCs w:val="28"/>
          <w:lang w:eastAsia="en-GB"/>
        </w:rPr>
        <w:t>(f)</w:t>
      </w:r>
      <w:r w:rsidRPr="004E157E">
        <w:rPr>
          <w:rFonts w:ascii="Arial" w:eastAsia="Times New Roman" w:hAnsi="Arial" w:cs="Arial"/>
          <w:sz w:val="28"/>
          <w:szCs w:val="28"/>
          <w:lang w:eastAsia="en-GB"/>
        </w:rPr>
        <w:tab/>
        <w:t>The Chief Finance Officer (who is the Chief Finance Officer for the purposes of Section 151 of the Local Government Act 1972).</w:t>
      </w:r>
    </w:p>
    <w:p w14:paraId="39206A19" w14:textId="77777777" w:rsidR="005D3E74" w:rsidRPr="004E157E" w:rsidRDefault="005D3E74" w:rsidP="005D3E74">
      <w:pPr>
        <w:spacing w:after="0" w:line="240" w:lineRule="auto"/>
        <w:ind w:left="709" w:hanging="709"/>
        <w:rPr>
          <w:rFonts w:ascii="Arial" w:eastAsia="Times New Roman" w:hAnsi="Arial" w:cs="Arial"/>
          <w:sz w:val="28"/>
          <w:szCs w:val="28"/>
          <w:lang w:eastAsia="en-GB"/>
        </w:rPr>
      </w:pPr>
    </w:p>
    <w:p w14:paraId="2B931BBF" w14:textId="77777777" w:rsidR="005D3E74" w:rsidRPr="004E157E" w:rsidRDefault="005D3E74" w:rsidP="005D3E74">
      <w:pPr>
        <w:spacing w:after="0" w:line="240" w:lineRule="auto"/>
        <w:ind w:left="709" w:hanging="709"/>
        <w:rPr>
          <w:rFonts w:ascii="Arial" w:eastAsia="Times New Roman" w:hAnsi="Arial" w:cs="Arial"/>
          <w:sz w:val="28"/>
          <w:szCs w:val="28"/>
          <w:lang w:eastAsia="en-GB"/>
        </w:rPr>
      </w:pPr>
      <w:r w:rsidRPr="004E157E">
        <w:rPr>
          <w:rFonts w:ascii="Arial" w:eastAsia="Times New Roman" w:hAnsi="Arial" w:cs="Arial"/>
          <w:sz w:val="28"/>
          <w:szCs w:val="28"/>
          <w:lang w:eastAsia="en-GB"/>
        </w:rPr>
        <w:t>(f)</w:t>
      </w:r>
      <w:r w:rsidRPr="004E157E">
        <w:rPr>
          <w:rFonts w:ascii="Arial" w:eastAsia="Times New Roman" w:hAnsi="Arial" w:cs="Arial"/>
          <w:sz w:val="28"/>
          <w:szCs w:val="28"/>
          <w:lang w:eastAsia="en-GB"/>
        </w:rPr>
        <w:tab/>
        <w:t xml:space="preserve">The Head of Democratic Services referred to in (a)(v) is the Authority’s </w:t>
      </w:r>
      <w:r w:rsidR="00A02031" w:rsidRPr="004E157E">
        <w:rPr>
          <w:rFonts w:ascii="Arial" w:eastAsia="Times New Roman" w:hAnsi="Arial" w:cs="Arial"/>
          <w:sz w:val="28"/>
          <w:szCs w:val="28"/>
          <w:lang w:eastAsia="en-GB"/>
        </w:rPr>
        <w:t>Democratic Services Manager</w:t>
      </w:r>
    </w:p>
    <w:p w14:paraId="459C3FFC" w14:textId="77777777" w:rsidR="005D3E74" w:rsidRPr="004E157E" w:rsidRDefault="005D3E74" w:rsidP="005D3E74">
      <w:pPr>
        <w:spacing w:after="0" w:line="240" w:lineRule="auto"/>
        <w:ind w:left="709" w:hanging="709"/>
        <w:rPr>
          <w:rFonts w:ascii="Arial" w:eastAsia="Times New Roman" w:hAnsi="Arial" w:cs="Arial"/>
          <w:sz w:val="28"/>
          <w:szCs w:val="28"/>
          <w:lang w:eastAsia="en-GB"/>
        </w:rPr>
      </w:pPr>
    </w:p>
    <w:p w14:paraId="164F78F9" w14:textId="77777777" w:rsidR="005D3E74" w:rsidRPr="004E157E" w:rsidRDefault="005D3E74" w:rsidP="005D3E74">
      <w:pPr>
        <w:spacing w:after="0" w:line="240" w:lineRule="auto"/>
        <w:ind w:left="709" w:hanging="709"/>
        <w:rPr>
          <w:rFonts w:ascii="Arial" w:eastAsia="Times New Roman" w:hAnsi="Arial" w:cs="Arial"/>
          <w:sz w:val="28"/>
          <w:szCs w:val="28"/>
          <w:vertAlign w:val="superscript"/>
          <w:lang w:eastAsia="en-GB"/>
        </w:rPr>
      </w:pPr>
      <w:r w:rsidRPr="004E157E">
        <w:rPr>
          <w:rFonts w:ascii="Arial" w:eastAsia="Times New Roman" w:hAnsi="Arial" w:cs="Arial"/>
          <w:sz w:val="28"/>
          <w:szCs w:val="28"/>
          <w:lang w:eastAsia="en-GB"/>
        </w:rPr>
        <w:t>(g)</w:t>
      </w:r>
      <w:r w:rsidRPr="004E157E">
        <w:rPr>
          <w:rFonts w:ascii="Arial" w:eastAsia="Times New Roman" w:hAnsi="Arial" w:cs="Arial"/>
          <w:sz w:val="28"/>
          <w:szCs w:val="28"/>
          <w:lang w:eastAsia="en-GB"/>
        </w:rPr>
        <w:tab/>
        <w:t>“Disciplinary action” in relation to a member of staff of the Council means any action occasioned by alleged misconduct which, if proved, would, according to the usual practice of the Council, be recorded on the member of staff’s personal file, and includes any proposal for dismissal of a member of staff for any reason other than redundancy, permanent ill-health or infirmity of mind or body, but does not include failure to renew a contract of employment for a fixed term.</w:t>
      </w:r>
    </w:p>
    <w:p w14:paraId="01E09472" w14:textId="77777777" w:rsidR="005D3E74" w:rsidRPr="004E157E" w:rsidRDefault="005D3E74" w:rsidP="005D3E74">
      <w:pPr>
        <w:spacing w:after="0" w:line="240" w:lineRule="auto"/>
        <w:rPr>
          <w:rFonts w:ascii="Arial" w:eastAsia="Times New Roman" w:hAnsi="Arial" w:cs="Arial"/>
          <w:sz w:val="28"/>
          <w:szCs w:val="28"/>
          <w:lang w:eastAsia="en-GB"/>
        </w:rPr>
      </w:pPr>
    </w:p>
    <w:p w14:paraId="1FAB7E6E" w14:textId="77777777" w:rsidR="005D3E74" w:rsidRPr="004E157E" w:rsidRDefault="005D3E74" w:rsidP="005D3E74">
      <w:pPr>
        <w:spacing w:after="0" w:line="240" w:lineRule="auto"/>
        <w:ind w:left="709" w:hanging="709"/>
        <w:rPr>
          <w:rFonts w:ascii="Arial" w:eastAsia="Times New Roman" w:hAnsi="Arial" w:cs="Arial"/>
          <w:sz w:val="28"/>
          <w:szCs w:val="28"/>
          <w:lang w:eastAsia="en-GB"/>
        </w:rPr>
      </w:pPr>
      <w:r w:rsidRPr="004E157E">
        <w:rPr>
          <w:rFonts w:ascii="Arial" w:eastAsia="Times New Roman" w:hAnsi="Arial" w:cs="Arial"/>
          <w:sz w:val="28"/>
          <w:szCs w:val="28"/>
          <w:lang w:eastAsia="en-GB"/>
        </w:rPr>
        <w:t>(h)</w:t>
      </w:r>
      <w:r w:rsidRPr="004E157E">
        <w:rPr>
          <w:rFonts w:ascii="Arial" w:eastAsia="Times New Roman" w:hAnsi="Arial" w:cs="Arial"/>
          <w:sz w:val="28"/>
          <w:szCs w:val="28"/>
          <w:lang w:eastAsia="en-GB"/>
        </w:rPr>
        <w:tab/>
        <w:t>“Member of staff” means a person appointed to or holding a paid office or employment, under the Council</w:t>
      </w:r>
    </w:p>
    <w:p w14:paraId="111E1177" w14:textId="77777777" w:rsidR="005D3E74" w:rsidRPr="004E157E" w:rsidRDefault="005D3E74" w:rsidP="005D3E74">
      <w:pPr>
        <w:spacing w:after="0" w:line="240" w:lineRule="auto"/>
        <w:rPr>
          <w:rFonts w:ascii="Arial" w:eastAsia="Times New Roman" w:hAnsi="Arial" w:cs="Arial"/>
          <w:sz w:val="28"/>
          <w:szCs w:val="28"/>
          <w:lang w:eastAsia="en-GB"/>
        </w:rPr>
      </w:pPr>
    </w:p>
    <w:p w14:paraId="4990C1FF" w14:textId="77777777" w:rsidR="005D3E74" w:rsidRPr="004E157E" w:rsidRDefault="005D3E74" w:rsidP="005D3E74">
      <w:pPr>
        <w:spacing w:after="0" w:line="240" w:lineRule="auto"/>
        <w:ind w:left="709" w:hanging="709"/>
        <w:rPr>
          <w:rFonts w:ascii="Arial" w:eastAsia="Times New Roman" w:hAnsi="Arial" w:cs="Arial"/>
          <w:sz w:val="28"/>
          <w:szCs w:val="28"/>
          <w:lang w:eastAsia="en-GB"/>
        </w:rPr>
      </w:pPr>
      <w:r w:rsidRPr="004E157E">
        <w:rPr>
          <w:rFonts w:ascii="Arial" w:eastAsia="Times New Roman" w:hAnsi="Arial" w:cs="Arial"/>
          <w:sz w:val="28"/>
          <w:szCs w:val="28"/>
          <w:lang w:eastAsia="en-GB"/>
        </w:rPr>
        <w:t>(i)</w:t>
      </w:r>
      <w:r w:rsidRPr="004E157E">
        <w:rPr>
          <w:rFonts w:ascii="Arial" w:eastAsia="Times New Roman" w:hAnsi="Arial" w:cs="Arial"/>
          <w:sz w:val="28"/>
          <w:szCs w:val="28"/>
          <w:lang w:eastAsia="en-GB"/>
        </w:rPr>
        <w:tab/>
        <w:t>“Remuneration” has the same meaning as in Section 43 of the Localism Act 2011</w:t>
      </w:r>
    </w:p>
    <w:p w14:paraId="516F1D37" w14:textId="77777777" w:rsidR="005D3E74" w:rsidRPr="004E157E" w:rsidRDefault="005D3E74" w:rsidP="005D3E74">
      <w:pPr>
        <w:spacing w:after="0" w:line="240" w:lineRule="auto"/>
        <w:rPr>
          <w:rFonts w:ascii="Arial" w:eastAsia="Times New Roman" w:hAnsi="Arial" w:cs="Arial"/>
          <w:sz w:val="28"/>
          <w:szCs w:val="28"/>
          <w:lang w:eastAsia="en-GB"/>
        </w:rPr>
      </w:pPr>
    </w:p>
    <w:p w14:paraId="2EC0AF0F" w14:textId="77777777" w:rsidR="005D3E74" w:rsidRPr="004E157E" w:rsidRDefault="005D3E74" w:rsidP="005D3E74">
      <w:pPr>
        <w:spacing w:after="0" w:line="240" w:lineRule="auto"/>
        <w:ind w:left="709" w:hanging="709"/>
        <w:rPr>
          <w:rFonts w:ascii="Arial" w:eastAsia="Times New Roman" w:hAnsi="Arial" w:cs="Arial"/>
          <w:b/>
          <w:sz w:val="28"/>
          <w:szCs w:val="28"/>
          <w:lang w:eastAsia="en-GB"/>
        </w:rPr>
      </w:pPr>
      <w:r w:rsidRPr="004E157E">
        <w:rPr>
          <w:rFonts w:ascii="Arial" w:eastAsia="Times New Roman" w:hAnsi="Arial" w:cs="Arial"/>
          <w:b/>
          <w:sz w:val="28"/>
          <w:szCs w:val="28"/>
          <w:lang w:eastAsia="en-GB"/>
        </w:rPr>
        <w:t>1.</w:t>
      </w:r>
      <w:r w:rsidRPr="004E157E">
        <w:rPr>
          <w:rFonts w:ascii="Arial" w:eastAsia="Times New Roman" w:hAnsi="Arial" w:cs="Arial"/>
          <w:b/>
          <w:sz w:val="28"/>
          <w:szCs w:val="28"/>
          <w:lang w:eastAsia="en-GB"/>
        </w:rPr>
        <w:tab/>
        <w:t>General Recruitment Provisions</w:t>
      </w:r>
    </w:p>
    <w:p w14:paraId="31089164" w14:textId="77777777" w:rsidR="005D3E74" w:rsidRPr="004E157E" w:rsidRDefault="005D3E74" w:rsidP="005D3E74">
      <w:pPr>
        <w:spacing w:after="0" w:line="240" w:lineRule="auto"/>
        <w:rPr>
          <w:rFonts w:ascii="Arial" w:eastAsia="Times New Roman" w:hAnsi="Arial" w:cs="Arial"/>
          <w:sz w:val="28"/>
          <w:szCs w:val="28"/>
          <w:lang w:eastAsia="en-GB"/>
        </w:rPr>
      </w:pPr>
    </w:p>
    <w:p w14:paraId="30BE72FC" w14:textId="77777777" w:rsidR="005D3E74" w:rsidRPr="004E157E" w:rsidRDefault="005D3E74" w:rsidP="005D3E74">
      <w:pPr>
        <w:spacing w:after="0" w:line="240" w:lineRule="auto"/>
        <w:ind w:left="1134" w:hanging="1134"/>
        <w:rPr>
          <w:rFonts w:ascii="Arial" w:eastAsia="Times New Roman" w:hAnsi="Arial" w:cs="Arial"/>
          <w:b/>
          <w:sz w:val="28"/>
          <w:szCs w:val="28"/>
          <w:lang w:eastAsia="en-GB"/>
        </w:rPr>
      </w:pPr>
      <w:r w:rsidRPr="004E157E">
        <w:rPr>
          <w:rFonts w:ascii="Arial" w:eastAsia="Times New Roman" w:hAnsi="Arial" w:cs="Arial"/>
          <w:sz w:val="28"/>
          <w:szCs w:val="28"/>
          <w:lang w:eastAsia="en-GB"/>
        </w:rPr>
        <w:t>1.1</w:t>
      </w:r>
      <w:r w:rsidRPr="004E157E">
        <w:rPr>
          <w:rFonts w:ascii="Arial" w:eastAsia="Times New Roman" w:hAnsi="Arial" w:cs="Arial"/>
          <w:sz w:val="28"/>
          <w:szCs w:val="28"/>
          <w:lang w:eastAsia="en-GB"/>
        </w:rPr>
        <w:tab/>
      </w:r>
      <w:r w:rsidRPr="004E157E">
        <w:rPr>
          <w:rFonts w:ascii="Arial" w:eastAsia="Times New Roman" w:hAnsi="Arial" w:cs="Arial"/>
          <w:b/>
          <w:sz w:val="28"/>
          <w:szCs w:val="28"/>
          <w:lang w:eastAsia="en-GB"/>
        </w:rPr>
        <w:t>Declarations</w:t>
      </w:r>
    </w:p>
    <w:p w14:paraId="154DF63B" w14:textId="77777777" w:rsidR="005D3E74" w:rsidRPr="004E157E" w:rsidRDefault="005D3E74" w:rsidP="005D3E74">
      <w:pPr>
        <w:spacing w:after="0" w:line="240" w:lineRule="auto"/>
        <w:rPr>
          <w:rFonts w:ascii="Arial" w:eastAsia="Times New Roman" w:hAnsi="Arial" w:cs="Arial"/>
          <w:sz w:val="28"/>
          <w:szCs w:val="28"/>
          <w:lang w:eastAsia="en-GB"/>
        </w:rPr>
      </w:pPr>
    </w:p>
    <w:p w14:paraId="6AEBF040"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ab/>
        <w:t xml:space="preserve">The Council will require any candidate for appointment to state in writing whether they are a parent, grandparent, partner, child, stepchild, adopted child, grandchild, brother, sister, uncle, aunt, nephew or niece of an existing Councillor or Senior Officer of the Council at Head of Service level or </w:t>
      </w:r>
      <w:proofErr w:type="gramStart"/>
      <w:r w:rsidRPr="004E157E">
        <w:rPr>
          <w:rFonts w:ascii="Arial" w:eastAsia="Times New Roman" w:hAnsi="Arial" w:cs="Arial"/>
          <w:sz w:val="28"/>
          <w:szCs w:val="28"/>
          <w:lang w:eastAsia="en-GB"/>
        </w:rPr>
        <w:t>above;</w:t>
      </w:r>
      <w:proofErr w:type="gramEnd"/>
      <w:r w:rsidRPr="004E157E">
        <w:rPr>
          <w:rFonts w:ascii="Arial" w:eastAsia="Times New Roman" w:hAnsi="Arial" w:cs="Arial"/>
          <w:sz w:val="28"/>
          <w:szCs w:val="28"/>
          <w:lang w:eastAsia="en-GB"/>
        </w:rPr>
        <w:t xml:space="preserve"> or the partner of such persons.</w:t>
      </w:r>
    </w:p>
    <w:p w14:paraId="786CB7A4" w14:textId="77777777" w:rsidR="005D3E74" w:rsidRPr="004E157E" w:rsidRDefault="005D3E74" w:rsidP="005D3E74">
      <w:pPr>
        <w:spacing w:after="0" w:line="240" w:lineRule="auto"/>
        <w:rPr>
          <w:rFonts w:ascii="Arial" w:eastAsia="Times New Roman" w:hAnsi="Arial" w:cs="Arial"/>
          <w:sz w:val="28"/>
          <w:szCs w:val="28"/>
          <w:lang w:eastAsia="en-GB"/>
        </w:rPr>
      </w:pPr>
    </w:p>
    <w:p w14:paraId="7DCDFA19" w14:textId="77777777" w:rsidR="005D3E74" w:rsidRPr="004E157E" w:rsidRDefault="005D3E74" w:rsidP="005D3E74">
      <w:pPr>
        <w:spacing w:after="0" w:line="240" w:lineRule="auto"/>
        <w:ind w:left="1134" w:hanging="1134"/>
        <w:rPr>
          <w:rFonts w:ascii="Arial" w:eastAsia="Times New Roman" w:hAnsi="Arial" w:cs="Arial"/>
          <w:b/>
          <w:sz w:val="28"/>
          <w:szCs w:val="28"/>
          <w:lang w:eastAsia="en-GB"/>
        </w:rPr>
      </w:pPr>
      <w:r w:rsidRPr="004E157E">
        <w:rPr>
          <w:rFonts w:ascii="Arial" w:eastAsia="Times New Roman" w:hAnsi="Arial" w:cs="Arial"/>
          <w:sz w:val="28"/>
          <w:szCs w:val="28"/>
          <w:lang w:eastAsia="en-GB"/>
        </w:rPr>
        <w:t>1.2</w:t>
      </w:r>
      <w:r w:rsidRPr="004E157E">
        <w:rPr>
          <w:rFonts w:ascii="Arial" w:eastAsia="Times New Roman" w:hAnsi="Arial" w:cs="Arial"/>
          <w:sz w:val="28"/>
          <w:szCs w:val="28"/>
          <w:lang w:eastAsia="en-GB"/>
        </w:rPr>
        <w:tab/>
      </w:r>
      <w:r w:rsidRPr="004E157E">
        <w:rPr>
          <w:rFonts w:ascii="Arial" w:eastAsia="Times New Roman" w:hAnsi="Arial" w:cs="Arial"/>
          <w:b/>
          <w:sz w:val="28"/>
          <w:szCs w:val="28"/>
          <w:lang w:eastAsia="en-GB"/>
        </w:rPr>
        <w:t xml:space="preserve">Seeking support for </w:t>
      </w:r>
      <w:proofErr w:type="gramStart"/>
      <w:r w:rsidRPr="004E157E">
        <w:rPr>
          <w:rFonts w:ascii="Arial" w:eastAsia="Times New Roman" w:hAnsi="Arial" w:cs="Arial"/>
          <w:b/>
          <w:sz w:val="28"/>
          <w:szCs w:val="28"/>
          <w:lang w:eastAsia="en-GB"/>
        </w:rPr>
        <w:t>Appointment</w:t>
      </w:r>
      <w:proofErr w:type="gramEnd"/>
    </w:p>
    <w:p w14:paraId="62008418" w14:textId="77777777" w:rsidR="005D3E74" w:rsidRPr="004E157E" w:rsidRDefault="005D3E74" w:rsidP="005D3E74">
      <w:pPr>
        <w:spacing w:after="0" w:line="240" w:lineRule="auto"/>
        <w:rPr>
          <w:rFonts w:ascii="Arial" w:eastAsia="Times New Roman" w:hAnsi="Arial" w:cs="Arial"/>
          <w:sz w:val="28"/>
          <w:szCs w:val="28"/>
          <w:lang w:eastAsia="en-GB"/>
        </w:rPr>
      </w:pPr>
    </w:p>
    <w:p w14:paraId="48D88607"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1.2.1</w:t>
      </w:r>
      <w:r w:rsidRPr="004E157E">
        <w:rPr>
          <w:rFonts w:ascii="Arial" w:eastAsia="Times New Roman" w:hAnsi="Arial" w:cs="Arial"/>
          <w:sz w:val="28"/>
          <w:szCs w:val="28"/>
          <w:lang w:eastAsia="en-GB"/>
        </w:rPr>
        <w:tab/>
        <w:t>The Council will disqualify any applicant who directly or indirectly seeks the support of any officer involved in the appointments process (other than as referee) or Councillor, for any appointment with the Council.  The content of this paragraph will be included in any recruitment information.</w:t>
      </w:r>
    </w:p>
    <w:p w14:paraId="359A974E"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06AB603C"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1.2.2</w:t>
      </w:r>
      <w:r w:rsidRPr="004E157E">
        <w:rPr>
          <w:rFonts w:ascii="Arial" w:eastAsia="Times New Roman" w:hAnsi="Arial" w:cs="Arial"/>
          <w:sz w:val="28"/>
          <w:szCs w:val="28"/>
          <w:lang w:eastAsia="en-GB"/>
        </w:rPr>
        <w:tab/>
        <w:t>No Councillor will seek support for any person for any appointment with the Council.</w:t>
      </w:r>
    </w:p>
    <w:p w14:paraId="7797898D"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0B84E96D"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1.2.3</w:t>
      </w:r>
      <w:r w:rsidRPr="004E157E">
        <w:rPr>
          <w:rFonts w:ascii="Arial" w:eastAsia="Times New Roman" w:hAnsi="Arial" w:cs="Arial"/>
          <w:sz w:val="28"/>
          <w:szCs w:val="28"/>
          <w:lang w:eastAsia="en-GB"/>
        </w:rPr>
        <w:tab/>
        <w:t xml:space="preserve">No Councillor shall give a written or oral testimonial of the candidate’s ability, </w:t>
      </w:r>
      <w:proofErr w:type="gramStart"/>
      <w:r w:rsidRPr="004E157E">
        <w:rPr>
          <w:rFonts w:ascii="Arial" w:eastAsia="Times New Roman" w:hAnsi="Arial" w:cs="Arial"/>
          <w:sz w:val="28"/>
          <w:szCs w:val="28"/>
          <w:lang w:eastAsia="en-GB"/>
        </w:rPr>
        <w:t>experience</w:t>
      </w:r>
      <w:proofErr w:type="gramEnd"/>
      <w:r w:rsidRPr="004E157E">
        <w:rPr>
          <w:rFonts w:ascii="Arial" w:eastAsia="Times New Roman" w:hAnsi="Arial" w:cs="Arial"/>
          <w:sz w:val="28"/>
          <w:szCs w:val="28"/>
          <w:lang w:eastAsia="en-GB"/>
        </w:rPr>
        <w:t xml:space="preserve"> or character for submission to the Council with an application for an appointment.</w:t>
      </w:r>
    </w:p>
    <w:p w14:paraId="04FBB02D"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46A25CF4" w14:textId="77777777" w:rsidR="005D3E74" w:rsidRPr="004E157E" w:rsidRDefault="005D3E74" w:rsidP="005D3E74">
      <w:pPr>
        <w:spacing w:after="0" w:line="240" w:lineRule="auto"/>
        <w:ind w:left="1134" w:hanging="1134"/>
        <w:rPr>
          <w:rFonts w:ascii="Arial" w:eastAsia="Times New Roman" w:hAnsi="Arial" w:cs="Arial"/>
          <w:b/>
          <w:sz w:val="28"/>
          <w:szCs w:val="28"/>
          <w:lang w:eastAsia="en-GB"/>
        </w:rPr>
      </w:pPr>
      <w:r w:rsidRPr="004E157E">
        <w:rPr>
          <w:rFonts w:ascii="Arial" w:eastAsia="Times New Roman" w:hAnsi="Arial" w:cs="Arial"/>
          <w:sz w:val="28"/>
          <w:szCs w:val="28"/>
          <w:lang w:eastAsia="en-GB"/>
        </w:rPr>
        <w:t>1.3</w:t>
      </w:r>
      <w:r w:rsidRPr="004E157E">
        <w:rPr>
          <w:rFonts w:ascii="Arial" w:eastAsia="Times New Roman" w:hAnsi="Arial" w:cs="Arial"/>
          <w:b/>
          <w:sz w:val="28"/>
          <w:szCs w:val="28"/>
          <w:lang w:eastAsia="en-GB"/>
        </w:rPr>
        <w:tab/>
        <w:t>Advertising of Chief Officer Posts</w:t>
      </w:r>
    </w:p>
    <w:p w14:paraId="5DD4D5BB"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49183FA6"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1.3.1</w:t>
      </w:r>
      <w:r w:rsidRPr="004E157E">
        <w:rPr>
          <w:rFonts w:ascii="Arial" w:eastAsia="Times New Roman" w:hAnsi="Arial" w:cs="Arial"/>
          <w:sz w:val="28"/>
          <w:szCs w:val="28"/>
          <w:lang w:eastAsia="en-GB"/>
        </w:rPr>
        <w:tab/>
        <w:t>Where the Council propose to appoint a Chief Officer within the terms of the Regulations and the remuneration which it proposes to pay to the Chief Officer is £100,000 or more per annum it shall take the steps set out in paragraph 1.3.3 below.</w:t>
      </w:r>
    </w:p>
    <w:p w14:paraId="424E9F8B"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5D4B61F9"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1.3.2</w:t>
      </w:r>
      <w:r w:rsidRPr="004E157E">
        <w:rPr>
          <w:rFonts w:ascii="Arial" w:eastAsia="Times New Roman" w:hAnsi="Arial" w:cs="Arial"/>
          <w:sz w:val="28"/>
          <w:szCs w:val="28"/>
          <w:lang w:eastAsia="en-GB"/>
        </w:rPr>
        <w:tab/>
        <w:t>Where the Council proposes to appoint a Chief Officer and where it is not proposed to pay to the Chief Officer the remuneration referred to in paragraph 1.3.1 above and it is not proposed that the appointment be made exclusively from among its existing officers, it shall take the steps set out in paragraph 1.3.3 below.</w:t>
      </w:r>
    </w:p>
    <w:p w14:paraId="2FFA7C6D"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37843BD0"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1.3.3</w:t>
      </w:r>
      <w:r w:rsidRPr="004E157E">
        <w:rPr>
          <w:rFonts w:ascii="Arial" w:eastAsia="Times New Roman" w:hAnsi="Arial" w:cs="Arial"/>
          <w:sz w:val="28"/>
          <w:szCs w:val="28"/>
          <w:lang w:eastAsia="en-GB"/>
        </w:rPr>
        <w:tab/>
        <w:t xml:space="preserve">The Council </w:t>
      </w:r>
      <w:proofErr w:type="gramStart"/>
      <w:r w:rsidRPr="004E157E">
        <w:rPr>
          <w:rFonts w:ascii="Arial" w:eastAsia="Times New Roman" w:hAnsi="Arial" w:cs="Arial"/>
          <w:sz w:val="28"/>
          <w:szCs w:val="28"/>
          <w:lang w:eastAsia="en-GB"/>
        </w:rPr>
        <w:t>shall:-</w:t>
      </w:r>
      <w:proofErr w:type="gramEnd"/>
    </w:p>
    <w:p w14:paraId="66F768B6"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3C78F944" w14:textId="77777777" w:rsidR="005D3E74" w:rsidRPr="004E157E" w:rsidRDefault="005D3E74" w:rsidP="005D3E74">
      <w:pPr>
        <w:spacing w:after="0" w:line="240" w:lineRule="auto"/>
        <w:ind w:left="1843" w:hanging="709"/>
        <w:rPr>
          <w:rFonts w:ascii="Arial" w:eastAsia="Times New Roman" w:hAnsi="Arial" w:cs="Arial"/>
          <w:sz w:val="28"/>
          <w:szCs w:val="28"/>
          <w:lang w:eastAsia="en-GB"/>
        </w:rPr>
      </w:pPr>
      <w:r w:rsidRPr="004E157E">
        <w:rPr>
          <w:rFonts w:ascii="Arial" w:eastAsia="Times New Roman" w:hAnsi="Arial" w:cs="Arial"/>
          <w:sz w:val="28"/>
          <w:szCs w:val="28"/>
          <w:lang w:eastAsia="en-GB"/>
        </w:rPr>
        <w:t>(a)</w:t>
      </w:r>
      <w:r w:rsidRPr="004E157E">
        <w:rPr>
          <w:rFonts w:ascii="Arial" w:eastAsia="Times New Roman" w:hAnsi="Arial" w:cs="Arial"/>
          <w:sz w:val="28"/>
          <w:szCs w:val="28"/>
          <w:lang w:eastAsia="en-GB"/>
        </w:rPr>
        <w:tab/>
        <w:t>Draw up a statement specifying –</w:t>
      </w:r>
    </w:p>
    <w:p w14:paraId="07FF75CE"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6E5719FA" w14:textId="77777777" w:rsidR="005D3E74" w:rsidRPr="004E157E" w:rsidRDefault="005D3E74" w:rsidP="005D3E74">
      <w:pPr>
        <w:spacing w:after="0" w:line="240" w:lineRule="auto"/>
        <w:ind w:left="2410" w:hanging="567"/>
        <w:rPr>
          <w:rFonts w:ascii="Arial" w:eastAsia="Times New Roman" w:hAnsi="Arial" w:cs="Arial"/>
          <w:sz w:val="28"/>
          <w:szCs w:val="28"/>
          <w:lang w:eastAsia="en-GB"/>
        </w:rPr>
      </w:pPr>
      <w:r w:rsidRPr="004E157E">
        <w:rPr>
          <w:rFonts w:ascii="Arial" w:eastAsia="Times New Roman" w:hAnsi="Arial" w:cs="Arial"/>
          <w:sz w:val="28"/>
          <w:szCs w:val="28"/>
          <w:lang w:eastAsia="en-GB"/>
        </w:rPr>
        <w:t>(i)</w:t>
      </w:r>
      <w:r w:rsidRPr="004E157E">
        <w:rPr>
          <w:rFonts w:ascii="Arial" w:eastAsia="Times New Roman" w:hAnsi="Arial" w:cs="Arial"/>
          <w:sz w:val="28"/>
          <w:szCs w:val="28"/>
          <w:lang w:eastAsia="en-GB"/>
        </w:rPr>
        <w:tab/>
        <w:t>the duties of the officer concerned, and</w:t>
      </w:r>
    </w:p>
    <w:p w14:paraId="1E8C8A3A" w14:textId="77777777" w:rsidR="005D3E74" w:rsidRPr="004E157E" w:rsidRDefault="005D3E74" w:rsidP="005D3E74">
      <w:pPr>
        <w:spacing w:after="0" w:line="240" w:lineRule="auto"/>
        <w:ind w:left="2410" w:hanging="567"/>
        <w:rPr>
          <w:rFonts w:ascii="Arial" w:eastAsia="Times New Roman" w:hAnsi="Arial" w:cs="Arial"/>
          <w:sz w:val="28"/>
          <w:szCs w:val="28"/>
          <w:lang w:eastAsia="en-GB"/>
        </w:rPr>
      </w:pPr>
      <w:r w:rsidRPr="004E157E">
        <w:rPr>
          <w:rFonts w:ascii="Arial" w:eastAsia="Times New Roman" w:hAnsi="Arial" w:cs="Arial"/>
          <w:sz w:val="28"/>
          <w:szCs w:val="28"/>
          <w:lang w:eastAsia="en-GB"/>
        </w:rPr>
        <w:t>(ii)</w:t>
      </w:r>
      <w:r w:rsidRPr="004E157E">
        <w:rPr>
          <w:rFonts w:ascii="Arial" w:eastAsia="Times New Roman" w:hAnsi="Arial" w:cs="Arial"/>
          <w:sz w:val="28"/>
          <w:szCs w:val="28"/>
          <w:lang w:eastAsia="en-GB"/>
        </w:rPr>
        <w:tab/>
        <w:t>any qualifications or qualities to be sought in the person to be appointed</w:t>
      </w:r>
    </w:p>
    <w:p w14:paraId="109F9709" w14:textId="77777777" w:rsidR="005D3E74" w:rsidRPr="004E157E" w:rsidRDefault="005D3E74" w:rsidP="005D3E74">
      <w:pPr>
        <w:spacing w:after="0" w:line="240" w:lineRule="auto"/>
        <w:ind w:left="2410" w:hanging="567"/>
        <w:rPr>
          <w:rFonts w:ascii="Arial" w:eastAsia="Times New Roman" w:hAnsi="Arial" w:cs="Arial"/>
          <w:sz w:val="28"/>
          <w:szCs w:val="28"/>
          <w:lang w:eastAsia="en-GB"/>
        </w:rPr>
      </w:pPr>
    </w:p>
    <w:p w14:paraId="5571DE14" w14:textId="77777777" w:rsidR="005D3E74" w:rsidRPr="004E157E" w:rsidRDefault="005D3E74" w:rsidP="005D3E74">
      <w:pPr>
        <w:spacing w:after="0" w:line="240" w:lineRule="auto"/>
        <w:ind w:left="1843" w:hanging="709"/>
        <w:rPr>
          <w:rFonts w:ascii="Arial" w:eastAsia="Times New Roman" w:hAnsi="Arial" w:cs="Arial"/>
          <w:sz w:val="28"/>
          <w:szCs w:val="28"/>
          <w:lang w:eastAsia="en-GB"/>
        </w:rPr>
      </w:pPr>
      <w:r w:rsidRPr="004E157E">
        <w:rPr>
          <w:rFonts w:ascii="Arial" w:eastAsia="Times New Roman" w:hAnsi="Arial" w:cs="Arial"/>
          <w:sz w:val="28"/>
          <w:szCs w:val="28"/>
          <w:lang w:eastAsia="en-GB"/>
        </w:rPr>
        <w:t>(b)</w:t>
      </w:r>
      <w:r w:rsidRPr="004E157E">
        <w:rPr>
          <w:rFonts w:ascii="Arial" w:eastAsia="Times New Roman" w:hAnsi="Arial" w:cs="Arial"/>
          <w:sz w:val="28"/>
          <w:szCs w:val="28"/>
          <w:lang w:eastAsia="en-GB"/>
        </w:rPr>
        <w:tab/>
      </w:r>
      <w:proofErr w:type="gramStart"/>
      <w:r w:rsidRPr="004E157E">
        <w:rPr>
          <w:rFonts w:ascii="Arial" w:eastAsia="Times New Roman" w:hAnsi="Arial" w:cs="Arial"/>
          <w:sz w:val="28"/>
          <w:szCs w:val="28"/>
          <w:lang w:eastAsia="en-GB"/>
        </w:rPr>
        <w:t>Make arrangements</w:t>
      </w:r>
      <w:proofErr w:type="gramEnd"/>
      <w:r w:rsidRPr="004E157E">
        <w:rPr>
          <w:rFonts w:ascii="Arial" w:eastAsia="Times New Roman" w:hAnsi="Arial" w:cs="Arial"/>
          <w:sz w:val="28"/>
          <w:szCs w:val="28"/>
          <w:lang w:eastAsia="en-GB"/>
        </w:rPr>
        <w:t xml:space="preserve"> for the post to be advertised in such a way as is likely to bring it to the attention of persons who are qualified to apply for it, and</w:t>
      </w:r>
    </w:p>
    <w:p w14:paraId="0C618CBF"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156128F2" w14:textId="77777777" w:rsidR="005D3E74" w:rsidRPr="004E157E" w:rsidRDefault="005D3E74" w:rsidP="005D3E74">
      <w:pPr>
        <w:spacing w:after="0" w:line="240" w:lineRule="auto"/>
        <w:ind w:left="1843" w:hanging="709"/>
        <w:rPr>
          <w:rFonts w:ascii="Arial" w:eastAsia="Times New Roman" w:hAnsi="Arial" w:cs="Arial"/>
          <w:sz w:val="28"/>
          <w:szCs w:val="28"/>
          <w:lang w:eastAsia="en-GB"/>
        </w:rPr>
      </w:pPr>
      <w:r w:rsidRPr="004E157E">
        <w:rPr>
          <w:rFonts w:ascii="Arial" w:eastAsia="Times New Roman" w:hAnsi="Arial" w:cs="Arial"/>
          <w:sz w:val="28"/>
          <w:szCs w:val="28"/>
          <w:lang w:eastAsia="en-GB"/>
        </w:rPr>
        <w:lastRenderedPageBreak/>
        <w:t>(c)</w:t>
      </w:r>
      <w:r w:rsidRPr="004E157E">
        <w:rPr>
          <w:rFonts w:ascii="Arial" w:eastAsia="Times New Roman" w:hAnsi="Arial" w:cs="Arial"/>
          <w:sz w:val="28"/>
          <w:szCs w:val="28"/>
          <w:lang w:eastAsia="en-GB"/>
        </w:rPr>
        <w:tab/>
      </w:r>
      <w:proofErr w:type="gramStart"/>
      <w:r w:rsidRPr="004E157E">
        <w:rPr>
          <w:rFonts w:ascii="Arial" w:eastAsia="Times New Roman" w:hAnsi="Arial" w:cs="Arial"/>
          <w:sz w:val="28"/>
          <w:szCs w:val="28"/>
          <w:lang w:eastAsia="en-GB"/>
        </w:rPr>
        <w:t>Make arrangements</w:t>
      </w:r>
      <w:proofErr w:type="gramEnd"/>
      <w:r w:rsidRPr="004E157E">
        <w:rPr>
          <w:rFonts w:ascii="Arial" w:eastAsia="Times New Roman" w:hAnsi="Arial" w:cs="Arial"/>
          <w:sz w:val="28"/>
          <w:szCs w:val="28"/>
          <w:lang w:eastAsia="en-GB"/>
        </w:rPr>
        <w:t xml:space="preserve"> for a copy of the statement mentioned in paragraph (a) above to be sent to any person on request.</w:t>
      </w:r>
    </w:p>
    <w:p w14:paraId="4B6C902C"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1EE3D409"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1.3.4</w:t>
      </w:r>
      <w:r w:rsidRPr="004E157E">
        <w:rPr>
          <w:rFonts w:ascii="Arial" w:eastAsia="Times New Roman" w:hAnsi="Arial" w:cs="Arial"/>
          <w:sz w:val="28"/>
          <w:szCs w:val="28"/>
          <w:lang w:eastAsia="en-GB"/>
        </w:rPr>
        <w:tab/>
        <w:t xml:space="preserve">The requirement to advertise contained in paragraph 1.3.3(b) above does not apply where the proposed appointment under paragraph 1.3.1 above is for a period of no longer than twelve months. </w:t>
      </w:r>
    </w:p>
    <w:p w14:paraId="254A0DE6"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250405FA" w14:textId="77777777" w:rsidR="005D3E74" w:rsidRPr="004E157E" w:rsidRDefault="005D3E74" w:rsidP="005D3E74">
      <w:pPr>
        <w:spacing w:after="0" w:line="240" w:lineRule="auto"/>
        <w:ind w:left="851" w:hanging="851"/>
        <w:rPr>
          <w:rFonts w:ascii="Arial" w:eastAsia="Times New Roman" w:hAnsi="Arial" w:cs="Arial"/>
          <w:b/>
          <w:sz w:val="28"/>
          <w:szCs w:val="28"/>
          <w:lang w:eastAsia="en-GB"/>
        </w:rPr>
      </w:pPr>
      <w:r w:rsidRPr="004E157E">
        <w:rPr>
          <w:rFonts w:ascii="Arial" w:eastAsia="Times New Roman" w:hAnsi="Arial" w:cs="Arial"/>
          <w:b/>
          <w:sz w:val="28"/>
          <w:szCs w:val="28"/>
          <w:lang w:eastAsia="en-GB"/>
        </w:rPr>
        <w:t>2.</w:t>
      </w:r>
      <w:r w:rsidRPr="004E157E">
        <w:rPr>
          <w:rFonts w:ascii="Arial" w:eastAsia="Times New Roman" w:hAnsi="Arial" w:cs="Arial"/>
          <w:b/>
          <w:sz w:val="28"/>
          <w:szCs w:val="28"/>
          <w:lang w:eastAsia="en-GB"/>
        </w:rPr>
        <w:tab/>
        <w:t xml:space="preserve">Appointment of Chief Executive or Directors </w:t>
      </w:r>
    </w:p>
    <w:p w14:paraId="2665FDFF"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31CDDFA0"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2.1</w:t>
      </w:r>
      <w:r w:rsidRPr="004E157E">
        <w:rPr>
          <w:rFonts w:ascii="Arial" w:eastAsia="Times New Roman" w:hAnsi="Arial" w:cs="Arial"/>
          <w:sz w:val="28"/>
          <w:szCs w:val="28"/>
          <w:lang w:eastAsia="en-GB"/>
        </w:rPr>
        <w:tab/>
        <w:t xml:space="preserve">The decision to appoint the Authority’s Chief Executive or any of its </w:t>
      </w:r>
      <w:proofErr w:type="gramStart"/>
      <w:r w:rsidRPr="004E157E">
        <w:rPr>
          <w:rFonts w:ascii="Arial" w:eastAsia="Times New Roman" w:hAnsi="Arial" w:cs="Arial"/>
          <w:sz w:val="28"/>
          <w:szCs w:val="28"/>
          <w:lang w:eastAsia="en-GB"/>
        </w:rPr>
        <w:t>Directors</w:t>
      </w:r>
      <w:proofErr w:type="gramEnd"/>
      <w:r w:rsidRPr="004E157E">
        <w:rPr>
          <w:rFonts w:ascii="Arial" w:eastAsia="Times New Roman" w:hAnsi="Arial" w:cs="Arial"/>
          <w:sz w:val="28"/>
          <w:szCs w:val="28"/>
          <w:lang w:eastAsia="en-GB"/>
        </w:rPr>
        <w:t xml:space="preserve"> must be taken by the full Council at a Council meeting.    </w:t>
      </w:r>
    </w:p>
    <w:p w14:paraId="4208DB9C"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68DDCB62"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2.2</w:t>
      </w:r>
      <w:r w:rsidRPr="004E157E">
        <w:rPr>
          <w:rFonts w:ascii="Arial" w:eastAsia="Times New Roman" w:hAnsi="Arial" w:cs="Arial"/>
          <w:sz w:val="28"/>
          <w:szCs w:val="28"/>
          <w:lang w:eastAsia="en-GB"/>
        </w:rPr>
        <w:tab/>
        <w:t xml:space="preserve">The Special Appointments Committee shall primarily be responsible for preparing a short-list of qualified applicants for the posts of the Authority’s Chief Executive or any of its Directors.  </w:t>
      </w:r>
    </w:p>
    <w:p w14:paraId="1FD05508"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165AD300"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2.3</w:t>
      </w:r>
      <w:r w:rsidRPr="004E157E">
        <w:rPr>
          <w:rFonts w:ascii="Arial" w:eastAsia="Times New Roman" w:hAnsi="Arial" w:cs="Arial"/>
          <w:sz w:val="28"/>
          <w:szCs w:val="28"/>
          <w:lang w:eastAsia="en-GB"/>
        </w:rPr>
        <w:tab/>
        <w:t>Where the Chief Executive</w:t>
      </w:r>
      <w:r w:rsidR="00150C95" w:rsidRPr="004E157E">
        <w:rPr>
          <w:rFonts w:ascii="Arial" w:eastAsia="Times New Roman" w:hAnsi="Arial" w:cs="Arial"/>
          <w:sz w:val="28"/>
          <w:szCs w:val="28"/>
          <w:lang w:eastAsia="en-GB"/>
        </w:rPr>
        <w:t xml:space="preserve"> (or Leader in respect of the post of Chief Executive alone), </w:t>
      </w:r>
      <w:r w:rsidRPr="004E157E">
        <w:rPr>
          <w:rFonts w:ascii="Arial" w:eastAsia="Times New Roman" w:hAnsi="Arial" w:cs="Arial"/>
          <w:sz w:val="28"/>
          <w:szCs w:val="28"/>
          <w:lang w:eastAsia="en-GB"/>
        </w:rPr>
        <w:t xml:space="preserve">acting on the advice </w:t>
      </w:r>
      <w:r w:rsidR="00150C95" w:rsidRPr="004E157E">
        <w:rPr>
          <w:rFonts w:ascii="Arial" w:eastAsia="Times New Roman" w:hAnsi="Arial" w:cs="Arial"/>
          <w:sz w:val="28"/>
          <w:szCs w:val="28"/>
          <w:lang w:eastAsia="en-GB"/>
        </w:rPr>
        <w:t xml:space="preserve">of the </w:t>
      </w:r>
      <w:r w:rsidR="004E157E">
        <w:rPr>
          <w:rFonts w:ascii="Arial" w:eastAsia="Times New Roman" w:hAnsi="Arial" w:cs="Arial"/>
          <w:sz w:val="28"/>
          <w:szCs w:val="28"/>
          <w:lang w:eastAsia="en-GB"/>
        </w:rPr>
        <w:t>Head of Human and Organisational Development</w:t>
      </w:r>
      <w:r w:rsidR="00150C95" w:rsidRPr="004E157E">
        <w:rPr>
          <w:rFonts w:ascii="Arial" w:eastAsia="Times New Roman" w:hAnsi="Arial" w:cs="Arial"/>
          <w:sz w:val="28"/>
          <w:szCs w:val="28"/>
          <w:lang w:eastAsia="en-GB"/>
        </w:rPr>
        <w:t xml:space="preserve">, </w:t>
      </w:r>
      <w:r w:rsidRPr="004E157E">
        <w:rPr>
          <w:rFonts w:ascii="Arial" w:eastAsia="Times New Roman" w:hAnsi="Arial" w:cs="Arial"/>
          <w:sz w:val="28"/>
          <w:szCs w:val="28"/>
          <w:lang w:eastAsia="en-GB"/>
        </w:rPr>
        <w:t xml:space="preserve">considers that the number of qualified applicants for a vacancy of the Chief Executive or Director makes it difficult for the Special Appointments Committee to prepare a final shortlist for consideration by the full Council, then the Chief Executive </w:t>
      </w:r>
      <w:r w:rsidR="00150C95" w:rsidRPr="004E157E">
        <w:rPr>
          <w:rFonts w:ascii="Arial" w:eastAsia="Times New Roman" w:hAnsi="Arial" w:cs="Arial"/>
          <w:sz w:val="28"/>
          <w:szCs w:val="28"/>
          <w:lang w:eastAsia="en-GB"/>
        </w:rPr>
        <w:t xml:space="preserve">(or Leader) </w:t>
      </w:r>
      <w:r w:rsidRPr="004E157E">
        <w:rPr>
          <w:rFonts w:ascii="Arial" w:eastAsia="Times New Roman" w:hAnsi="Arial" w:cs="Arial"/>
          <w:sz w:val="28"/>
          <w:szCs w:val="28"/>
          <w:lang w:eastAsia="en-GB"/>
        </w:rPr>
        <w:t>may compile and submit an initial list of qualified applicants for consideration by the Special Appointments Committee who shall then prepare a final short-l</w:t>
      </w:r>
      <w:r w:rsidR="00150C95" w:rsidRPr="004E157E">
        <w:rPr>
          <w:rFonts w:ascii="Arial" w:eastAsia="Times New Roman" w:hAnsi="Arial" w:cs="Arial"/>
          <w:sz w:val="28"/>
          <w:szCs w:val="28"/>
          <w:lang w:eastAsia="en-GB"/>
        </w:rPr>
        <w:t>ist from the Chief Executive’s or Leaders l</w:t>
      </w:r>
      <w:r w:rsidRPr="004E157E">
        <w:rPr>
          <w:rFonts w:ascii="Arial" w:eastAsia="Times New Roman" w:hAnsi="Arial" w:cs="Arial"/>
          <w:sz w:val="28"/>
          <w:szCs w:val="28"/>
          <w:lang w:eastAsia="en-GB"/>
        </w:rPr>
        <w:t>ist.</w:t>
      </w:r>
    </w:p>
    <w:p w14:paraId="355D583B"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590E8FDF"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2.4</w:t>
      </w:r>
      <w:r w:rsidRPr="004E157E">
        <w:rPr>
          <w:rFonts w:ascii="Arial" w:eastAsia="Times New Roman" w:hAnsi="Arial" w:cs="Arial"/>
          <w:sz w:val="28"/>
          <w:szCs w:val="28"/>
          <w:lang w:eastAsia="en-GB"/>
        </w:rPr>
        <w:tab/>
        <w:t xml:space="preserve">In exercising the delegation set out in rule 2.3 above the Chief Executive shall consider the views of the </w:t>
      </w:r>
      <w:r w:rsidR="004E157E">
        <w:rPr>
          <w:rFonts w:ascii="Arial" w:eastAsia="Times New Roman" w:hAnsi="Arial" w:cs="Arial"/>
          <w:sz w:val="28"/>
          <w:szCs w:val="28"/>
          <w:lang w:eastAsia="en-GB"/>
        </w:rPr>
        <w:t>Head of Human and Organisational Development</w:t>
      </w:r>
      <w:r w:rsidRPr="004E157E">
        <w:rPr>
          <w:rFonts w:ascii="Arial" w:eastAsia="Times New Roman" w:hAnsi="Arial" w:cs="Arial"/>
          <w:sz w:val="28"/>
          <w:szCs w:val="28"/>
          <w:lang w:eastAsia="en-GB"/>
        </w:rPr>
        <w:t xml:space="preserve">, the Leader of </w:t>
      </w:r>
      <w:proofErr w:type="gramStart"/>
      <w:r w:rsidRPr="004E157E">
        <w:rPr>
          <w:rFonts w:ascii="Arial" w:eastAsia="Times New Roman" w:hAnsi="Arial" w:cs="Arial"/>
          <w:sz w:val="28"/>
          <w:szCs w:val="28"/>
          <w:lang w:eastAsia="en-GB"/>
        </w:rPr>
        <w:t>Council</w:t>
      </w:r>
      <w:proofErr w:type="gramEnd"/>
      <w:r w:rsidRPr="004E157E">
        <w:rPr>
          <w:rFonts w:ascii="Arial" w:eastAsia="Times New Roman" w:hAnsi="Arial" w:cs="Arial"/>
          <w:sz w:val="28"/>
          <w:szCs w:val="28"/>
          <w:lang w:eastAsia="en-GB"/>
        </w:rPr>
        <w:t xml:space="preserve"> and the Leader of the largest non-executive political group.</w:t>
      </w:r>
    </w:p>
    <w:p w14:paraId="1EB23FF2"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374BE9E7"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2.5</w:t>
      </w:r>
      <w:r w:rsidRPr="004E157E">
        <w:rPr>
          <w:rFonts w:ascii="Arial" w:eastAsia="Times New Roman" w:hAnsi="Arial" w:cs="Arial"/>
          <w:sz w:val="28"/>
          <w:szCs w:val="28"/>
          <w:lang w:eastAsia="en-GB"/>
        </w:rPr>
        <w:tab/>
        <w:t xml:space="preserve">In cases other than as set out in rule 2.3 above the Chief Executive shall refer all qualified applicants to the Special Appointments Committee. </w:t>
      </w:r>
    </w:p>
    <w:p w14:paraId="7659053A"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502A78C2"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lastRenderedPageBreak/>
        <w:t>2.6</w:t>
      </w:r>
      <w:r w:rsidRPr="004E157E">
        <w:rPr>
          <w:rFonts w:ascii="Arial" w:eastAsia="Times New Roman" w:hAnsi="Arial" w:cs="Arial"/>
          <w:sz w:val="28"/>
          <w:szCs w:val="28"/>
          <w:lang w:eastAsia="en-GB"/>
        </w:rPr>
        <w:tab/>
        <w:t xml:space="preserve">Following the Chief Executive’s referral to it under rules 2.3 or 2.5 above, the Special Appointments Committee shall </w:t>
      </w:r>
      <w:proofErr w:type="gramStart"/>
      <w:r w:rsidRPr="004E157E">
        <w:rPr>
          <w:rFonts w:ascii="Arial" w:eastAsia="Times New Roman" w:hAnsi="Arial" w:cs="Arial"/>
          <w:sz w:val="28"/>
          <w:szCs w:val="28"/>
          <w:lang w:eastAsia="en-GB"/>
        </w:rPr>
        <w:t>either:-</w:t>
      </w:r>
      <w:proofErr w:type="gramEnd"/>
    </w:p>
    <w:p w14:paraId="08677988"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04ADFBB9" w14:textId="77777777" w:rsidR="005D3E74" w:rsidRPr="004E157E" w:rsidRDefault="005D3E74" w:rsidP="005D3E74">
      <w:pPr>
        <w:spacing w:after="0" w:line="240" w:lineRule="auto"/>
        <w:ind w:left="1843" w:hanging="709"/>
        <w:rPr>
          <w:rFonts w:ascii="Arial" w:eastAsia="Times New Roman" w:hAnsi="Arial" w:cs="Arial"/>
          <w:sz w:val="28"/>
          <w:szCs w:val="28"/>
          <w:lang w:eastAsia="en-GB"/>
        </w:rPr>
      </w:pPr>
      <w:r w:rsidRPr="004E157E">
        <w:rPr>
          <w:rFonts w:ascii="Arial" w:eastAsia="Times New Roman" w:hAnsi="Arial" w:cs="Arial"/>
          <w:sz w:val="28"/>
          <w:szCs w:val="28"/>
          <w:lang w:eastAsia="en-GB"/>
        </w:rPr>
        <w:t>(a)</w:t>
      </w:r>
      <w:r w:rsidRPr="004E157E">
        <w:rPr>
          <w:rFonts w:ascii="Arial" w:eastAsia="Times New Roman" w:hAnsi="Arial" w:cs="Arial"/>
          <w:sz w:val="28"/>
          <w:szCs w:val="28"/>
          <w:lang w:eastAsia="en-GB"/>
        </w:rPr>
        <w:tab/>
        <w:t>Refer all qualified applicants submitted to it by the Chief Executive to full Council for selection, or</w:t>
      </w:r>
    </w:p>
    <w:p w14:paraId="219EAD38"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5F67FBFB" w14:textId="77777777" w:rsidR="005D3E74" w:rsidRPr="004E157E" w:rsidRDefault="005D3E74" w:rsidP="005D3E74">
      <w:pPr>
        <w:spacing w:after="0" w:line="240" w:lineRule="auto"/>
        <w:ind w:left="1843" w:hanging="709"/>
        <w:rPr>
          <w:rFonts w:ascii="Arial" w:eastAsia="Times New Roman" w:hAnsi="Arial" w:cs="Arial"/>
          <w:sz w:val="28"/>
          <w:szCs w:val="28"/>
          <w:lang w:eastAsia="en-GB"/>
        </w:rPr>
      </w:pPr>
      <w:r w:rsidRPr="004E157E">
        <w:rPr>
          <w:rFonts w:ascii="Arial" w:eastAsia="Times New Roman" w:hAnsi="Arial" w:cs="Arial"/>
          <w:sz w:val="28"/>
          <w:szCs w:val="28"/>
          <w:lang w:eastAsia="en-GB"/>
        </w:rPr>
        <w:t>(b)</w:t>
      </w:r>
      <w:r w:rsidRPr="004E157E">
        <w:rPr>
          <w:rFonts w:ascii="Arial" w:eastAsia="Times New Roman" w:hAnsi="Arial" w:cs="Arial"/>
          <w:sz w:val="28"/>
          <w:szCs w:val="28"/>
          <w:lang w:eastAsia="en-GB"/>
        </w:rPr>
        <w:tab/>
        <w:t>Compile a shortlist of qualified applicants from the qualified applicants submitted to it by the Chief Executive and refer that shortlist to full Council for selection.</w:t>
      </w:r>
    </w:p>
    <w:p w14:paraId="333AC6B1" w14:textId="77777777" w:rsidR="005D3E74" w:rsidRPr="004E157E" w:rsidRDefault="005D3E74" w:rsidP="005D3E74">
      <w:pPr>
        <w:spacing w:after="0" w:line="240" w:lineRule="auto"/>
        <w:ind w:left="1843" w:hanging="709"/>
        <w:rPr>
          <w:rFonts w:ascii="Arial" w:eastAsia="Times New Roman" w:hAnsi="Arial" w:cs="Arial"/>
          <w:sz w:val="28"/>
          <w:szCs w:val="28"/>
          <w:lang w:eastAsia="en-GB"/>
        </w:rPr>
      </w:pPr>
    </w:p>
    <w:p w14:paraId="70E54D76"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2.7</w:t>
      </w:r>
      <w:r w:rsidRPr="004E157E">
        <w:rPr>
          <w:rFonts w:ascii="Arial" w:eastAsia="Times New Roman" w:hAnsi="Arial" w:cs="Arial"/>
          <w:sz w:val="28"/>
          <w:szCs w:val="28"/>
          <w:lang w:eastAsia="en-GB"/>
        </w:rPr>
        <w:tab/>
        <w:t>The Special Appointments Committee shall be constituted in accordance with the provisions of Paragraph 4(2) of Part 2 of Schedule 3 of the Regulations – which means that at least one member of the executive must be a member of that Committee, but not more than half of the members of the Committee are to be members of the executive.</w:t>
      </w:r>
    </w:p>
    <w:p w14:paraId="27D9ADEA"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64F1C232"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2.8</w:t>
      </w:r>
      <w:r w:rsidRPr="004E157E">
        <w:rPr>
          <w:rFonts w:ascii="Arial" w:eastAsia="Times New Roman" w:hAnsi="Arial" w:cs="Arial"/>
          <w:sz w:val="28"/>
          <w:szCs w:val="28"/>
          <w:lang w:eastAsia="en-GB"/>
        </w:rPr>
        <w:tab/>
        <w:t>The Council shall interview all applicants referred to it for interview by the Special Appointments Committee in accordance with Paragraph 2.2 or 2.6 above.</w:t>
      </w:r>
    </w:p>
    <w:p w14:paraId="29B3F05A"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77186DA8"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2.9</w:t>
      </w:r>
      <w:r w:rsidRPr="004E157E">
        <w:rPr>
          <w:rFonts w:ascii="Arial" w:eastAsia="Times New Roman" w:hAnsi="Arial" w:cs="Arial"/>
          <w:sz w:val="28"/>
          <w:szCs w:val="28"/>
          <w:lang w:eastAsia="en-GB"/>
        </w:rPr>
        <w:tab/>
        <w:t>Where no qualified person has applied, or if the Council decides to re-advertise the appointment, the Council may make further arrangements for advertisement in accordance with procedure rule 1.3.3(b).</w:t>
      </w:r>
    </w:p>
    <w:p w14:paraId="7F33B260"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7D4EFFE3"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2.10</w:t>
      </w:r>
      <w:r w:rsidRPr="004E157E">
        <w:rPr>
          <w:rFonts w:ascii="Arial" w:eastAsia="Times New Roman" w:hAnsi="Arial" w:cs="Arial"/>
          <w:sz w:val="28"/>
          <w:szCs w:val="28"/>
          <w:lang w:eastAsia="en-GB"/>
        </w:rPr>
        <w:tab/>
        <w:t xml:space="preserve">Where the duties of a chief officer include the discharge of functions of two or more relevant authorities in pursuance of Section 101(5) of the Local Government Act 1972 or Section 20 Local Government Act 2000 and the authorities have agreed that it will be a joint </w:t>
      </w:r>
      <w:proofErr w:type="gramStart"/>
      <w:r w:rsidRPr="004E157E">
        <w:rPr>
          <w:rFonts w:ascii="Arial" w:eastAsia="Times New Roman" w:hAnsi="Arial" w:cs="Arial"/>
          <w:sz w:val="28"/>
          <w:szCs w:val="28"/>
          <w:lang w:eastAsia="en-GB"/>
        </w:rPr>
        <w:t>appointment</w:t>
      </w:r>
      <w:proofErr w:type="gramEnd"/>
      <w:r w:rsidRPr="004E157E">
        <w:rPr>
          <w:rFonts w:ascii="Arial" w:eastAsia="Times New Roman" w:hAnsi="Arial" w:cs="Arial"/>
          <w:sz w:val="28"/>
          <w:szCs w:val="28"/>
          <w:lang w:eastAsia="en-GB"/>
        </w:rPr>
        <w:t xml:space="preserve"> </w:t>
      </w:r>
    </w:p>
    <w:p w14:paraId="5ABBA0C6"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6B13A8C3"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2.11</w:t>
      </w:r>
      <w:r w:rsidRPr="004E157E">
        <w:rPr>
          <w:rFonts w:ascii="Arial" w:eastAsia="Times New Roman" w:hAnsi="Arial" w:cs="Arial"/>
          <w:sz w:val="28"/>
          <w:szCs w:val="28"/>
          <w:lang w:eastAsia="en-GB"/>
        </w:rPr>
        <w:tab/>
        <w:t>The steps taken under paragraph 1.3.3, 2.6, 2.8 and 2.9 above may be taken by a joint committee of those relevant authorities, a sub-committee of that committee or a chief officer of any of the relevant authorities concerned, and</w:t>
      </w:r>
    </w:p>
    <w:p w14:paraId="6C3E4310"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2B9FB154"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2.12</w:t>
      </w:r>
      <w:r w:rsidRPr="004E157E">
        <w:rPr>
          <w:rFonts w:ascii="Arial" w:eastAsia="Times New Roman" w:hAnsi="Arial" w:cs="Arial"/>
          <w:sz w:val="28"/>
          <w:szCs w:val="28"/>
          <w:lang w:eastAsia="en-GB"/>
        </w:rPr>
        <w:tab/>
        <w:t xml:space="preserve">Any chief officer may be appointed by such a joint committee, a sub-committee of that committee or a </w:t>
      </w:r>
      <w:r w:rsidRPr="004E157E">
        <w:rPr>
          <w:rFonts w:ascii="Arial" w:eastAsia="Times New Roman" w:hAnsi="Arial" w:cs="Arial"/>
          <w:sz w:val="28"/>
          <w:szCs w:val="28"/>
          <w:lang w:eastAsia="en-GB"/>
        </w:rPr>
        <w:lastRenderedPageBreak/>
        <w:t>committee or sub-committee of any of those relevant authorities.</w:t>
      </w:r>
    </w:p>
    <w:p w14:paraId="2862A860"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6BE241F0"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2.13</w:t>
      </w:r>
      <w:r w:rsidRPr="004E157E">
        <w:rPr>
          <w:rFonts w:ascii="Arial" w:eastAsia="Times New Roman" w:hAnsi="Arial" w:cs="Arial"/>
          <w:sz w:val="28"/>
          <w:szCs w:val="28"/>
          <w:lang w:eastAsia="en-GB"/>
        </w:rPr>
        <w:tab/>
        <w:t>The Council shall determine the level, and any change in the level, of remuneration to be paid to a Chief Officer.</w:t>
      </w:r>
    </w:p>
    <w:p w14:paraId="620896F0"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7E934DAD" w14:textId="557A5EF2" w:rsidR="005D3E74" w:rsidRPr="004E157E" w:rsidRDefault="005D3E74" w:rsidP="005D3E74">
      <w:pPr>
        <w:spacing w:after="0" w:line="240" w:lineRule="auto"/>
        <w:ind w:left="851" w:hanging="851"/>
        <w:rPr>
          <w:rFonts w:ascii="Arial" w:eastAsia="Times New Roman" w:hAnsi="Arial" w:cs="Arial"/>
          <w:b/>
          <w:sz w:val="28"/>
          <w:szCs w:val="28"/>
          <w:lang w:eastAsia="en-GB"/>
        </w:rPr>
      </w:pPr>
      <w:r w:rsidRPr="004E157E">
        <w:rPr>
          <w:rFonts w:ascii="Arial" w:eastAsia="Times New Roman" w:hAnsi="Arial" w:cs="Arial"/>
          <w:b/>
          <w:sz w:val="28"/>
          <w:szCs w:val="28"/>
          <w:lang w:eastAsia="en-GB"/>
        </w:rPr>
        <w:t>3.</w:t>
      </w:r>
      <w:r w:rsidRPr="004E157E">
        <w:rPr>
          <w:rFonts w:ascii="Arial" w:eastAsia="Times New Roman" w:hAnsi="Arial" w:cs="Arial"/>
          <w:b/>
          <w:sz w:val="28"/>
          <w:szCs w:val="28"/>
          <w:lang w:eastAsia="en-GB"/>
        </w:rPr>
        <w:tab/>
        <w:t xml:space="preserve">Appointments of the </w:t>
      </w:r>
      <w:r w:rsidR="00E944BF" w:rsidRPr="004E157E">
        <w:rPr>
          <w:rFonts w:ascii="Arial" w:eastAsia="Times New Roman" w:hAnsi="Arial" w:cs="Arial"/>
          <w:b/>
          <w:sz w:val="28"/>
          <w:szCs w:val="28"/>
          <w:lang w:eastAsia="en-GB"/>
        </w:rPr>
        <w:t xml:space="preserve">Monitoring Officer </w:t>
      </w:r>
      <w:r w:rsidRPr="004E157E">
        <w:rPr>
          <w:rFonts w:ascii="Arial" w:eastAsia="Times New Roman" w:hAnsi="Arial" w:cs="Arial"/>
          <w:b/>
          <w:sz w:val="28"/>
          <w:szCs w:val="28"/>
          <w:lang w:eastAsia="en-GB"/>
        </w:rPr>
        <w:t>and the Directorates’ Heads of Services</w:t>
      </w:r>
    </w:p>
    <w:p w14:paraId="7417D38A"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511B5256" w14:textId="09C7EA76"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3.1</w:t>
      </w:r>
      <w:r w:rsidRPr="004E157E">
        <w:rPr>
          <w:rFonts w:ascii="Arial" w:eastAsia="Times New Roman" w:hAnsi="Arial" w:cs="Arial"/>
          <w:sz w:val="28"/>
          <w:szCs w:val="28"/>
          <w:lang w:eastAsia="en-GB"/>
        </w:rPr>
        <w:tab/>
        <w:t>The Special Appointments Committee will be responsible for shortlisting applicants for the posts of</w:t>
      </w:r>
      <w:r w:rsidR="00695CFE">
        <w:rPr>
          <w:rFonts w:ascii="Arial" w:eastAsia="Times New Roman" w:hAnsi="Arial" w:cs="Arial"/>
          <w:sz w:val="28"/>
          <w:szCs w:val="28"/>
          <w:lang w:eastAsia="en-GB"/>
        </w:rPr>
        <w:t xml:space="preserve"> </w:t>
      </w:r>
      <w:r w:rsidRPr="004E157E">
        <w:rPr>
          <w:rFonts w:ascii="Arial" w:eastAsia="Times New Roman" w:hAnsi="Arial" w:cs="Arial"/>
          <w:sz w:val="28"/>
          <w:szCs w:val="28"/>
          <w:lang w:eastAsia="en-GB"/>
        </w:rPr>
        <w:t xml:space="preserve">the Monitoring Officer, and </w:t>
      </w:r>
      <w:proofErr w:type="gramStart"/>
      <w:r w:rsidRPr="004E157E">
        <w:rPr>
          <w:rFonts w:ascii="Arial" w:eastAsia="Times New Roman" w:hAnsi="Arial" w:cs="Arial"/>
          <w:sz w:val="28"/>
          <w:szCs w:val="28"/>
          <w:lang w:eastAsia="en-GB"/>
        </w:rPr>
        <w:t>all of</w:t>
      </w:r>
      <w:proofErr w:type="gramEnd"/>
      <w:r w:rsidRPr="004E157E">
        <w:rPr>
          <w:rFonts w:ascii="Arial" w:eastAsia="Times New Roman" w:hAnsi="Arial" w:cs="Arial"/>
          <w:sz w:val="28"/>
          <w:szCs w:val="28"/>
          <w:lang w:eastAsia="en-GB"/>
        </w:rPr>
        <w:t xml:space="preserve"> the Directorates’ Heads of Services.</w:t>
      </w:r>
    </w:p>
    <w:p w14:paraId="20329B2A"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50775FA4"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3.2</w:t>
      </w:r>
      <w:r w:rsidRPr="004E157E">
        <w:rPr>
          <w:rFonts w:ascii="Arial" w:eastAsia="Times New Roman" w:hAnsi="Arial" w:cs="Arial"/>
          <w:sz w:val="28"/>
          <w:szCs w:val="28"/>
          <w:lang w:eastAsia="en-GB"/>
        </w:rPr>
        <w:tab/>
        <w:t>Following the process of shortlisting in 3.1 above the Special Appointments Committee shall be responsible for making the appointments to the posts referred to in rule 3.1 above.  The relevant Regulatory Committee chair may also attend the Special Appointments Committee in an advisory capacity when they are carrying out this function.</w:t>
      </w:r>
    </w:p>
    <w:p w14:paraId="0E9CF810"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36E53D5A"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3.3</w:t>
      </w:r>
      <w:r w:rsidRPr="004E157E">
        <w:rPr>
          <w:rFonts w:ascii="Arial" w:eastAsia="Times New Roman" w:hAnsi="Arial" w:cs="Arial"/>
          <w:sz w:val="28"/>
          <w:szCs w:val="28"/>
          <w:lang w:eastAsia="en-GB"/>
        </w:rPr>
        <w:tab/>
        <w:t>The Special Appointments Committee shall be constituted in accordance with the provisions of Paragraph 4(2) of Part 2 of Schedule 3 of the Regulations – which means that at least one member of the executive must be a member of that Committee, but not more than half of the members of the Committee are to be members of the executive.</w:t>
      </w:r>
    </w:p>
    <w:p w14:paraId="136F80BC"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37AA7A5F" w14:textId="77777777" w:rsidR="005D3E74" w:rsidRPr="004E157E" w:rsidRDefault="005D3E74" w:rsidP="005D3E74">
      <w:pPr>
        <w:spacing w:after="0" w:line="240" w:lineRule="auto"/>
        <w:ind w:left="851" w:hanging="851"/>
        <w:rPr>
          <w:rFonts w:ascii="Arial" w:eastAsia="Times New Roman" w:hAnsi="Arial" w:cs="Arial"/>
          <w:b/>
          <w:sz w:val="28"/>
          <w:szCs w:val="28"/>
          <w:lang w:eastAsia="en-GB"/>
        </w:rPr>
      </w:pPr>
      <w:r w:rsidRPr="004E157E">
        <w:rPr>
          <w:rFonts w:ascii="Arial" w:eastAsia="Times New Roman" w:hAnsi="Arial" w:cs="Arial"/>
          <w:b/>
          <w:sz w:val="28"/>
          <w:szCs w:val="28"/>
          <w:lang w:eastAsia="en-GB"/>
        </w:rPr>
        <w:t>4.</w:t>
      </w:r>
      <w:r w:rsidRPr="004E157E">
        <w:rPr>
          <w:rFonts w:ascii="Arial" w:eastAsia="Times New Roman" w:hAnsi="Arial" w:cs="Arial"/>
          <w:b/>
          <w:sz w:val="28"/>
          <w:szCs w:val="28"/>
          <w:lang w:eastAsia="en-GB"/>
        </w:rPr>
        <w:tab/>
        <w:t>Other Appointments</w:t>
      </w:r>
    </w:p>
    <w:p w14:paraId="222572B1"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11ADC486" w14:textId="77777777" w:rsidR="00AA53EA"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4.1</w:t>
      </w:r>
      <w:r w:rsidRPr="004E157E">
        <w:rPr>
          <w:rFonts w:ascii="Arial" w:eastAsia="Times New Roman" w:hAnsi="Arial" w:cs="Arial"/>
          <w:sz w:val="28"/>
          <w:szCs w:val="28"/>
          <w:lang w:eastAsia="en-GB"/>
        </w:rPr>
        <w:tab/>
        <w:t xml:space="preserve">The function of appointment of a member of staff of the Council (other than Chief Officers or Directorate Heads of Service, and persons to whom regulations made under Section 35(4) and (5) of the Education Act 2002 apply – teachers and other staff of schools) must be discharged, on behalf of the Council, by the </w:t>
      </w:r>
      <w:r w:rsidR="00150C95" w:rsidRPr="004E157E">
        <w:rPr>
          <w:rFonts w:ascii="Arial" w:eastAsia="Times New Roman" w:hAnsi="Arial" w:cs="Arial"/>
          <w:sz w:val="28"/>
          <w:szCs w:val="28"/>
          <w:lang w:eastAsia="en-GB"/>
        </w:rPr>
        <w:t>Chief Executive</w:t>
      </w:r>
      <w:r w:rsidRPr="004E157E">
        <w:rPr>
          <w:rFonts w:ascii="Arial" w:eastAsia="Times New Roman" w:hAnsi="Arial" w:cs="Arial"/>
          <w:sz w:val="28"/>
          <w:szCs w:val="28"/>
          <w:lang w:eastAsia="en-GB"/>
        </w:rPr>
        <w:t xml:space="preserve"> or by an officer nominated by the </w:t>
      </w:r>
      <w:r w:rsidR="00150C95" w:rsidRPr="004E157E">
        <w:rPr>
          <w:rFonts w:ascii="Arial" w:eastAsia="Times New Roman" w:hAnsi="Arial" w:cs="Arial"/>
          <w:sz w:val="28"/>
          <w:szCs w:val="28"/>
          <w:lang w:eastAsia="en-GB"/>
        </w:rPr>
        <w:t>Chief Executive in accordance with the Authority’s recruitment policies and procedures</w:t>
      </w:r>
      <w:r w:rsidR="00A415B5" w:rsidRPr="004E157E">
        <w:rPr>
          <w:rFonts w:ascii="Arial" w:eastAsia="Times New Roman" w:hAnsi="Arial" w:cs="Arial"/>
          <w:sz w:val="28"/>
          <w:szCs w:val="28"/>
          <w:lang w:eastAsia="en-GB"/>
        </w:rPr>
        <w:t xml:space="preserve"> at Appendix 1 of these Rules</w:t>
      </w:r>
      <w:r w:rsidRPr="004E157E">
        <w:rPr>
          <w:rFonts w:ascii="Arial" w:eastAsia="Times New Roman" w:hAnsi="Arial" w:cs="Arial"/>
          <w:sz w:val="28"/>
          <w:szCs w:val="28"/>
          <w:lang w:eastAsia="en-GB"/>
        </w:rPr>
        <w:t xml:space="preserve">  </w:t>
      </w:r>
    </w:p>
    <w:p w14:paraId="52590273" w14:textId="77777777" w:rsidR="00AA53EA" w:rsidRPr="004E157E" w:rsidRDefault="00AA53EA" w:rsidP="005D3E74">
      <w:pPr>
        <w:spacing w:after="0" w:line="240" w:lineRule="auto"/>
        <w:ind w:left="1134" w:hanging="1134"/>
        <w:rPr>
          <w:rFonts w:ascii="Arial" w:eastAsia="Times New Roman" w:hAnsi="Arial" w:cs="Arial"/>
          <w:sz w:val="28"/>
          <w:szCs w:val="28"/>
          <w:lang w:eastAsia="en-GB"/>
        </w:rPr>
      </w:pPr>
    </w:p>
    <w:p w14:paraId="3BBFD157" w14:textId="77777777" w:rsidR="005D3E74" w:rsidRPr="004E157E" w:rsidRDefault="005D3E74" w:rsidP="00AA53EA">
      <w:pPr>
        <w:spacing w:after="0" w:line="240" w:lineRule="auto"/>
        <w:ind w:left="1134"/>
        <w:rPr>
          <w:rFonts w:ascii="Arial" w:eastAsia="Times New Roman" w:hAnsi="Arial" w:cs="Arial"/>
          <w:sz w:val="28"/>
          <w:szCs w:val="28"/>
          <w:lang w:eastAsia="en-GB"/>
        </w:rPr>
      </w:pPr>
      <w:r w:rsidRPr="004E157E">
        <w:rPr>
          <w:rFonts w:ascii="Arial" w:eastAsia="Times New Roman" w:hAnsi="Arial" w:cs="Arial"/>
          <w:sz w:val="28"/>
          <w:szCs w:val="28"/>
          <w:lang w:eastAsia="en-GB"/>
        </w:rPr>
        <w:t>Accordingly, the following shortlisting and appointment arrangements shall apply in respect of all appointments below Directorate Heads of Service level:</w:t>
      </w:r>
    </w:p>
    <w:p w14:paraId="48CECF18"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40EBB96A"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3576"/>
      </w:tblGrid>
      <w:tr w:rsidR="004E157E" w:rsidRPr="004E157E" w14:paraId="2E31F23B" w14:textId="77777777" w:rsidTr="00AA53EA">
        <w:tc>
          <w:tcPr>
            <w:tcW w:w="3592" w:type="dxa"/>
            <w:shd w:val="clear" w:color="auto" w:fill="DAEEF3"/>
          </w:tcPr>
          <w:p w14:paraId="2E34EE5A" w14:textId="77777777" w:rsidR="005D3E74" w:rsidRPr="004E157E" w:rsidRDefault="005D3E74" w:rsidP="005D3E74">
            <w:pPr>
              <w:spacing w:after="0" w:line="240" w:lineRule="auto"/>
              <w:jc w:val="center"/>
              <w:rPr>
                <w:rFonts w:ascii="Arial" w:eastAsia="Times New Roman" w:hAnsi="Arial" w:cs="Arial"/>
                <w:b/>
                <w:sz w:val="28"/>
                <w:szCs w:val="28"/>
                <w:lang w:eastAsia="en-GB"/>
              </w:rPr>
            </w:pPr>
            <w:r w:rsidRPr="004E157E">
              <w:rPr>
                <w:rFonts w:ascii="Arial" w:eastAsia="Times New Roman" w:hAnsi="Arial" w:cs="Arial"/>
                <w:b/>
                <w:sz w:val="28"/>
                <w:szCs w:val="28"/>
                <w:lang w:eastAsia="en-GB"/>
              </w:rPr>
              <w:t>Posts</w:t>
            </w:r>
          </w:p>
          <w:p w14:paraId="3FA8BA2D" w14:textId="77777777" w:rsidR="005D3E74" w:rsidRPr="004E157E" w:rsidRDefault="005D3E74" w:rsidP="005D3E74">
            <w:pPr>
              <w:spacing w:after="0" w:line="240" w:lineRule="auto"/>
              <w:jc w:val="center"/>
              <w:rPr>
                <w:rFonts w:ascii="Arial" w:eastAsia="Times New Roman" w:hAnsi="Arial" w:cs="Arial"/>
                <w:b/>
                <w:sz w:val="28"/>
                <w:szCs w:val="28"/>
                <w:lang w:eastAsia="en-GB"/>
              </w:rPr>
            </w:pPr>
          </w:p>
        </w:tc>
        <w:tc>
          <w:tcPr>
            <w:tcW w:w="3576" w:type="dxa"/>
            <w:shd w:val="clear" w:color="auto" w:fill="DAEEF3"/>
          </w:tcPr>
          <w:p w14:paraId="46FB3520" w14:textId="77777777" w:rsidR="005D3E74" w:rsidRPr="004E157E" w:rsidRDefault="005D3E74" w:rsidP="005D3E74">
            <w:pPr>
              <w:spacing w:after="0" w:line="240" w:lineRule="auto"/>
              <w:jc w:val="center"/>
              <w:rPr>
                <w:rFonts w:ascii="Arial" w:eastAsia="Times New Roman" w:hAnsi="Arial" w:cs="Arial"/>
                <w:b/>
                <w:sz w:val="28"/>
                <w:szCs w:val="28"/>
                <w:lang w:eastAsia="en-GB"/>
              </w:rPr>
            </w:pPr>
            <w:r w:rsidRPr="004E157E">
              <w:rPr>
                <w:rFonts w:ascii="Arial" w:eastAsia="Times New Roman" w:hAnsi="Arial" w:cs="Arial"/>
                <w:b/>
                <w:sz w:val="28"/>
                <w:szCs w:val="28"/>
                <w:lang w:eastAsia="en-GB"/>
              </w:rPr>
              <w:t>Method</w:t>
            </w:r>
          </w:p>
        </w:tc>
      </w:tr>
      <w:tr w:rsidR="00695CFE" w:rsidRPr="004E157E" w14:paraId="0EE4F27E" w14:textId="77777777" w:rsidTr="00695CFE">
        <w:tc>
          <w:tcPr>
            <w:tcW w:w="3592" w:type="dxa"/>
            <w:shd w:val="clear" w:color="auto" w:fill="auto"/>
          </w:tcPr>
          <w:p w14:paraId="25257E54" w14:textId="5D137754" w:rsidR="00695CFE" w:rsidRPr="00695CFE" w:rsidRDefault="00695CFE" w:rsidP="00695CFE">
            <w:pPr>
              <w:spacing w:after="0" w:line="240" w:lineRule="auto"/>
              <w:rPr>
                <w:rFonts w:ascii="Arial" w:eastAsia="Times New Roman" w:hAnsi="Arial" w:cs="Arial"/>
                <w:bCs/>
                <w:sz w:val="28"/>
                <w:szCs w:val="28"/>
                <w:lang w:eastAsia="en-GB"/>
              </w:rPr>
            </w:pPr>
            <w:r w:rsidRPr="00695CFE">
              <w:rPr>
                <w:rFonts w:ascii="Arial" w:eastAsia="Times New Roman" w:hAnsi="Arial" w:cs="Arial"/>
                <w:bCs/>
                <w:sz w:val="28"/>
                <w:szCs w:val="28"/>
                <w:lang w:eastAsia="en-GB"/>
              </w:rPr>
              <w:t>Strategic Manager</w:t>
            </w:r>
          </w:p>
        </w:tc>
        <w:tc>
          <w:tcPr>
            <w:tcW w:w="3576" w:type="dxa"/>
            <w:shd w:val="clear" w:color="auto" w:fill="auto"/>
          </w:tcPr>
          <w:p w14:paraId="2A6C116B" w14:textId="3F8FF9ED" w:rsidR="00695CFE" w:rsidRPr="00695CFE" w:rsidRDefault="00695CFE" w:rsidP="00695CFE">
            <w:pPr>
              <w:spacing w:after="0" w:line="240" w:lineRule="auto"/>
              <w:rPr>
                <w:rFonts w:ascii="Arial" w:eastAsia="Times New Roman" w:hAnsi="Arial" w:cs="Arial"/>
                <w:bCs/>
                <w:sz w:val="28"/>
                <w:szCs w:val="28"/>
                <w:lang w:eastAsia="en-GB"/>
              </w:rPr>
            </w:pPr>
            <w:r w:rsidRPr="00695CFE">
              <w:rPr>
                <w:rFonts w:ascii="Arial" w:eastAsia="Times New Roman" w:hAnsi="Arial" w:cs="Arial"/>
                <w:bCs/>
                <w:sz w:val="28"/>
                <w:szCs w:val="28"/>
                <w:lang w:eastAsia="en-GB"/>
              </w:rPr>
              <w:t>Chief Officer or Head of Service</w:t>
            </w:r>
          </w:p>
        </w:tc>
      </w:tr>
      <w:tr w:rsidR="004E157E" w:rsidRPr="004E157E" w14:paraId="4715E3C2" w14:textId="77777777" w:rsidTr="00AA53EA">
        <w:tc>
          <w:tcPr>
            <w:tcW w:w="3592" w:type="dxa"/>
            <w:shd w:val="clear" w:color="auto" w:fill="auto"/>
          </w:tcPr>
          <w:p w14:paraId="4D268099" w14:textId="1068A936" w:rsidR="005D3E74" w:rsidRPr="004E157E" w:rsidRDefault="005D3E74" w:rsidP="005D3E74">
            <w:pPr>
              <w:spacing w:after="0" w:line="240" w:lineRule="auto"/>
              <w:rPr>
                <w:rFonts w:ascii="Arial" w:eastAsia="Times New Roman" w:hAnsi="Arial" w:cs="Arial"/>
                <w:sz w:val="28"/>
                <w:szCs w:val="28"/>
                <w:lang w:eastAsia="en-GB"/>
              </w:rPr>
            </w:pPr>
            <w:r w:rsidRPr="004E157E">
              <w:rPr>
                <w:rFonts w:ascii="Arial" w:eastAsia="Times New Roman" w:hAnsi="Arial" w:cs="Arial"/>
                <w:sz w:val="28"/>
                <w:szCs w:val="28"/>
                <w:lang w:eastAsia="en-GB"/>
              </w:rPr>
              <w:t>With pay scale commencing at SCP39 and above, or equivalent</w:t>
            </w:r>
          </w:p>
        </w:tc>
        <w:tc>
          <w:tcPr>
            <w:tcW w:w="3576" w:type="dxa"/>
            <w:shd w:val="clear" w:color="auto" w:fill="auto"/>
          </w:tcPr>
          <w:p w14:paraId="59204C24" w14:textId="77777777" w:rsidR="005D3E74" w:rsidRPr="004E157E" w:rsidRDefault="005D3E74" w:rsidP="005D3E74">
            <w:pPr>
              <w:spacing w:after="0" w:line="240" w:lineRule="auto"/>
              <w:rPr>
                <w:rFonts w:ascii="Arial" w:eastAsia="Times New Roman" w:hAnsi="Arial" w:cs="Arial"/>
                <w:sz w:val="28"/>
                <w:szCs w:val="28"/>
                <w:lang w:eastAsia="en-GB"/>
              </w:rPr>
            </w:pPr>
            <w:r w:rsidRPr="004E157E">
              <w:rPr>
                <w:rFonts w:ascii="Arial" w:eastAsia="Times New Roman" w:hAnsi="Arial" w:cs="Arial"/>
                <w:sz w:val="28"/>
                <w:szCs w:val="28"/>
                <w:lang w:eastAsia="en-GB"/>
              </w:rPr>
              <w:t>Chief Officer or Head of Service</w:t>
            </w:r>
          </w:p>
        </w:tc>
      </w:tr>
      <w:tr w:rsidR="005D3E74" w:rsidRPr="004E157E" w14:paraId="4580121E" w14:textId="77777777" w:rsidTr="00AA53EA">
        <w:tc>
          <w:tcPr>
            <w:tcW w:w="3592" w:type="dxa"/>
            <w:shd w:val="clear" w:color="auto" w:fill="auto"/>
          </w:tcPr>
          <w:p w14:paraId="2DCF6BC9" w14:textId="77777777" w:rsidR="005D3E74" w:rsidRPr="004E157E" w:rsidRDefault="005D3E74" w:rsidP="005D3E74">
            <w:pPr>
              <w:spacing w:after="0" w:line="240" w:lineRule="auto"/>
              <w:rPr>
                <w:rFonts w:ascii="Arial" w:eastAsia="Times New Roman" w:hAnsi="Arial" w:cs="Arial"/>
                <w:sz w:val="28"/>
                <w:szCs w:val="28"/>
                <w:lang w:eastAsia="en-GB"/>
              </w:rPr>
            </w:pPr>
            <w:r w:rsidRPr="004E157E">
              <w:rPr>
                <w:rFonts w:ascii="Arial" w:eastAsia="Times New Roman" w:hAnsi="Arial" w:cs="Arial"/>
                <w:sz w:val="28"/>
                <w:szCs w:val="28"/>
                <w:lang w:eastAsia="en-GB"/>
              </w:rPr>
              <w:t>With pay scale commencing at SCP38 and below, or equivalent</w:t>
            </w:r>
          </w:p>
        </w:tc>
        <w:tc>
          <w:tcPr>
            <w:tcW w:w="3576" w:type="dxa"/>
            <w:shd w:val="clear" w:color="auto" w:fill="auto"/>
          </w:tcPr>
          <w:p w14:paraId="0966BD7D" w14:textId="77777777" w:rsidR="005D3E74" w:rsidRPr="004E157E" w:rsidRDefault="005D3E74" w:rsidP="005D3E74">
            <w:pPr>
              <w:spacing w:after="0" w:line="240" w:lineRule="auto"/>
              <w:rPr>
                <w:rFonts w:ascii="Arial" w:eastAsia="Times New Roman" w:hAnsi="Arial" w:cs="Arial"/>
                <w:sz w:val="28"/>
                <w:szCs w:val="28"/>
                <w:lang w:eastAsia="en-GB"/>
              </w:rPr>
            </w:pPr>
            <w:r w:rsidRPr="004E157E">
              <w:rPr>
                <w:rFonts w:ascii="Arial" w:eastAsia="Times New Roman" w:hAnsi="Arial" w:cs="Arial"/>
                <w:sz w:val="28"/>
                <w:szCs w:val="28"/>
                <w:lang w:eastAsia="en-GB"/>
              </w:rPr>
              <w:t>Chief Officer or Head of Service or Accountable Manager or Line Manager</w:t>
            </w:r>
          </w:p>
        </w:tc>
      </w:tr>
    </w:tbl>
    <w:p w14:paraId="5D43DB18"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0F390B87"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1A7BEB6C"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4.2</w:t>
      </w:r>
      <w:r w:rsidRPr="004E157E">
        <w:rPr>
          <w:rFonts w:ascii="Arial" w:eastAsia="Times New Roman" w:hAnsi="Arial" w:cs="Arial"/>
          <w:sz w:val="28"/>
          <w:szCs w:val="28"/>
          <w:lang w:eastAsia="en-GB"/>
        </w:rPr>
        <w:tab/>
        <w:t>The starting salary for all posts, other than those graded in accordance with salary scale 1, will normally be at the minimum point of the scale, but the starting point may be other than the minimum at the discretion of the authorised Officer for making the appointment.</w:t>
      </w:r>
    </w:p>
    <w:p w14:paraId="1F035C9D"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5F04A65C"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4.3</w:t>
      </w:r>
      <w:r w:rsidRPr="004E157E">
        <w:rPr>
          <w:rFonts w:ascii="Arial" w:eastAsia="Times New Roman" w:hAnsi="Arial" w:cs="Arial"/>
          <w:sz w:val="28"/>
          <w:szCs w:val="28"/>
          <w:lang w:eastAsia="en-GB"/>
        </w:rPr>
        <w:tab/>
        <w:t xml:space="preserve">For appointment </w:t>
      </w:r>
      <w:proofErr w:type="gramStart"/>
      <w:r w:rsidRPr="004E157E">
        <w:rPr>
          <w:rFonts w:ascii="Arial" w:eastAsia="Times New Roman" w:hAnsi="Arial" w:cs="Arial"/>
          <w:sz w:val="28"/>
          <w:szCs w:val="28"/>
          <w:lang w:eastAsia="en-GB"/>
        </w:rPr>
        <w:t>of:-</w:t>
      </w:r>
      <w:proofErr w:type="gramEnd"/>
    </w:p>
    <w:p w14:paraId="506F0185"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4D9A2CF3"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4.3.1</w:t>
      </w:r>
      <w:r w:rsidRPr="004E157E">
        <w:rPr>
          <w:rFonts w:ascii="Arial" w:eastAsia="Times New Roman" w:hAnsi="Arial" w:cs="Arial"/>
          <w:sz w:val="28"/>
          <w:szCs w:val="28"/>
          <w:lang w:eastAsia="en-GB"/>
        </w:rPr>
        <w:tab/>
        <w:t>Officers and Assistant Officers in Charge of Residential children’s establishments; and</w:t>
      </w:r>
    </w:p>
    <w:p w14:paraId="2EBB33C1"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5EBD45E8"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4.3.2</w:t>
      </w:r>
      <w:r w:rsidRPr="004E157E">
        <w:rPr>
          <w:rFonts w:ascii="Arial" w:eastAsia="Times New Roman" w:hAnsi="Arial" w:cs="Arial"/>
          <w:sz w:val="28"/>
          <w:szCs w:val="28"/>
          <w:lang w:eastAsia="en-GB"/>
        </w:rPr>
        <w:tab/>
        <w:t xml:space="preserve">basic grade social workers working with children, </w:t>
      </w:r>
    </w:p>
    <w:p w14:paraId="1E2FCA79"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2A773ABB"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ab/>
        <w:t>these appointments are to be carried out by a Panel of three Officers in accordance with the recommendations as set out in the Adrianne Jones and Warner Reports.</w:t>
      </w:r>
    </w:p>
    <w:p w14:paraId="3B14E94E"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2C473938"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4.4</w:t>
      </w:r>
      <w:r w:rsidRPr="004E157E">
        <w:rPr>
          <w:rFonts w:ascii="Arial" w:eastAsia="Times New Roman" w:hAnsi="Arial" w:cs="Arial"/>
          <w:sz w:val="28"/>
          <w:szCs w:val="28"/>
          <w:lang w:eastAsia="en-GB"/>
        </w:rPr>
        <w:tab/>
        <w:t>For joint appointments with schools, representative Headteachers will be involved in the appointment at shortlisting and interview stages.</w:t>
      </w:r>
    </w:p>
    <w:p w14:paraId="436AD1B1"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73FB3D8D"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4.5</w:t>
      </w:r>
      <w:r w:rsidRPr="004E157E">
        <w:rPr>
          <w:rFonts w:ascii="Arial" w:eastAsia="Times New Roman" w:hAnsi="Arial" w:cs="Arial"/>
          <w:sz w:val="28"/>
          <w:szCs w:val="28"/>
          <w:lang w:eastAsia="en-GB"/>
        </w:rPr>
        <w:tab/>
        <w:t>The Director of Education, Leisure and Lifelong Learning is also required to give statutory advice to School Governing Bodies on the appointment and dismissal of persons to whom regulations made under Section 35(4) and (5) of the Education Act 2002 apply.</w:t>
      </w:r>
    </w:p>
    <w:p w14:paraId="08754AA7"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16BDA909" w14:textId="77777777" w:rsidR="005D3E74" w:rsidRPr="004E157E" w:rsidRDefault="005D3E74" w:rsidP="005D3E74">
      <w:pPr>
        <w:spacing w:after="0" w:line="240" w:lineRule="auto"/>
        <w:ind w:left="1134" w:hanging="1134"/>
        <w:rPr>
          <w:rFonts w:ascii="Arial" w:eastAsia="Times New Roman" w:hAnsi="Arial" w:cs="Arial"/>
          <w:b/>
          <w:sz w:val="28"/>
          <w:szCs w:val="28"/>
          <w:lang w:eastAsia="en-GB"/>
        </w:rPr>
      </w:pPr>
      <w:r w:rsidRPr="004E157E">
        <w:rPr>
          <w:rFonts w:ascii="Arial" w:eastAsia="Times New Roman" w:hAnsi="Arial" w:cs="Arial"/>
          <w:b/>
          <w:sz w:val="28"/>
          <w:szCs w:val="28"/>
          <w:lang w:eastAsia="en-GB"/>
        </w:rPr>
        <w:t>5.</w:t>
      </w:r>
      <w:r w:rsidRPr="004E157E">
        <w:rPr>
          <w:rFonts w:ascii="Arial" w:eastAsia="Times New Roman" w:hAnsi="Arial" w:cs="Arial"/>
          <w:b/>
          <w:sz w:val="28"/>
          <w:szCs w:val="28"/>
          <w:lang w:eastAsia="en-GB"/>
        </w:rPr>
        <w:tab/>
        <w:t>Disciplinary Action and Dismissal</w:t>
      </w:r>
    </w:p>
    <w:p w14:paraId="050A72E0"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7CE59C1E"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lastRenderedPageBreak/>
        <w:t>5.1</w:t>
      </w:r>
      <w:r w:rsidRPr="004E157E">
        <w:rPr>
          <w:rFonts w:ascii="Arial" w:eastAsia="Times New Roman" w:hAnsi="Arial" w:cs="Arial"/>
          <w:sz w:val="28"/>
          <w:szCs w:val="28"/>
          <w:lang w:eastAsia="en-GB"/>
        </w:rPr>
        <w:tab/>
        <w:t xml:space="preserve">The function of dismissal of, and taking disciplinary action against, a member of staff of the Council (other than Chief Officers, Heads of Service, Chief Finance Officer, and persons to whom regulations made under Section 35(4) and (5) of the Education Act 2002 apply – teachers and other staff of schools) must be discharged, on behalf of the Council, by the </w:t>
      </w:r>
      <w:r w:rsidR="00150C95" w:rsidRPr="004E157E">
        <w:rPr>
          <w:rFonts w:ascii="Arial" w:eastAsia="Times New Roman" w:hAnsi="Arial" w:cs="Arial"/>
          <w:sz w:val="28"/>
          <w:szCs w:val="28"/>
          <w:lang w:eastAsia="en-GB"/>
        </w:rPr>
        <w:t>Chief Executive</w:t>
      </w:r>
      <w:r w:rsidRPr="004E157E">
        <w:rPr>
          <w:rFonts w:ascii="Arial" w:eastAsia="Times New Roman" w:hAnsi="Arial" w:cs="Arial"/>
          <w:sz w:val="28"/>
          <w:szCs w:val="28"/>
          <w:lang w:eastAsia="en-GB"/>
        </w:rPr>
        <w:t xml:space="preserve"> or by an officer nominated by the </w:t>
      </w:r>
      <w:r w:rsidR="00150C95" w:rsidRPr="004E157E">
        <w:rPr>
          <w:rFonts w:ascii="Arial" w:eastAsia="Times New Roman" w:hAnsi="Arial" w:cs="Arial"/>
          <w:sz w:val="28"/>
          <w:szCs w:val="28"/>
          <w:lang w:eastAsia="en-GB"/>
        </w:rPr>
        <w:t>Chief Executive</w:t>
      </w:r>
      <w:r w:rsidRPr="004E157E">
        <w:rPr>
          <w:rFonts w:ascii="Arial" w:eastAsia="Times New Roman" w:hAnsi="Arial" w:cs="Arial"/>
          <w:sz w:val="28"/>
          <w:szCs w:val="28"/>
          <w:lang w:eastAsia="en-GB"/>
        </w:rPr>
        <w:t>.  Accordingly, the disciplinary procedures set out the Officer functions.</w:t>
      </w:r>
    </w:p>
    <w:p w14:paraId="0FA31334"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7E245F5E"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5.2</w:t>
      </w:r>
      <w:r w:rsidRPr="004E157E">
        <w:rPr>
          <w:rFonts w:ascii="Arial" w:eastAsia="Times New Roman" w:hAnsi="Arial" w:cs="Arial"/>
          <w:sz w:val="28"/>
          <w:szCs w:val="28"/>
          <w:lang w:eastAsia="en-GB"/>
        </w:rPr>
        <w:tab/>
        <w:t>For the purposes of Section 5.1 and 5.7, Chief Officers, Heads of Service and Chief Finance Officer shall be taken to include any officer identified in paragraph 5.1 who was, but at the time of the proposed disciplinary action is no longer one of these officers and the alleged misconduct or, as the case may be, the reason for the proposed dismissal occurred during the period when the officer was an officer identified in paragraph 5.1.</w:t>
      </w:r>
    </w:p>
    <w:p w14:paraId="546BA32A"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405F7293"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5.3</w:t>
      </w:r>
      <w:r w:rsidRPr="004E157E">
        <w:rPr>
          <w:rFonts w:ascii="Arial" w:eastAsia="Times New Roman" w:hAnsi="Arial" w:cs="Arial"/>
          <w:sz w:val="28"/>
          <w:szCs w:val="28"/>
          <w:lang w:eastAsia="en-GB"/>
        </w:rPr>
        <w:tab/>
        <w:t xml:space="preserve">Where a </w:t>
      </w:r>
      <w:proofErr w:type="gramStart"/>
      <w:r w:rsidRPr="004E157E">
        <w:rPr>
          <w:rFonts w:ascii="Arial" w:eastAsia="Times New Roman" w:hAnsi="Arial" w:cs="Arial"/>
          <w:sz w:val="28"/>
          <w:szCs w:val="28"/>
          <w:lang w:eastAsia="en-GB"/>
        </w:rPr>
        <w:t>Committee</w:t>
      </w:r>
      <w:proofErr w:type="gramEnd"/>
      <w:r w:rsidRPr="004E157E">
        <w:rPr>
          <w:rFonts w:ascii="Arial" w:eastAsia="Times New Roman" w:hAnsi="Arial" w:cs="Arial"/>
          <w:sz w:val="28"/>
          <w:szCs w:val="28"/>
          <w:lang w:eastAsia="en-GB"/>
        </w:rPr>
        <w:t xml:space="preserve"> or Sub Committee or Officer is discharging on behalf of the Council, the function of dismissal of an officer designated as the </w:t>
      </w:r>
      <w:r w:rsidR="00150C95" w:rsidRPr="004E157E">
        <w:rPr>
          <w:rFonts w:ascii="Arial" w:eastAsia="Times New Roman" w:hAnsi="Arial" w:cs="Arial"/>
          <w:sz w:val="28"/>
          <w:szCs w:val="28"/>
          <w:lang w:eastAsia="en-GB"/>
        </w:rPr>
        <w:t>Chief Executive</w:t>
      </w:r>
      <w:r w:rsidRPr="004E157E">
        <w:rPr>
          <w:rFonts w:ascii="Arial" w:eastAsia="Times New Roman" w:hAnsi="Arial" w:cs="Arial"/>
          <w:sz w:val="28"/>
          <w:szCs w:val="28"/>
          <w:lang w:eastAsia="en-GB"/>
        </w:rPr>
        <w:t xml:space="preserve">, the Council must approve that dismissal before notice of dismissal is given.  The power to approve the dismissal of the </w:t>
      </w:r>
      <w:r w:rsidR="00150C95" w:rsidRPr="004E157E">
        <w:rPr>
          <w:rFonts w:ascii="Arial" w:eastAsia="Times New Roman" w:hAnsi="Arial" w:cs="Arial"/>
          <w:sz w:val="28"/>
          <w:szCs w:val="28"/>
          <w:lang w:eastAsia="en-GB"/>
        </w:rPr>
        <w:t>Chief Executive</w:t>
      </w:r>
      <w:r w:rsidRPr="004E157E">
        <w:rPr>
          <w:rFonts w:ascii="Arial" w:eastAsia="Times New Roman" w:hAnsi="Arial" w:cs="Arial"/>
          <w:sz w:val="28"/>
          <w:szCs w:val="28"/>
          <w:lang w:eastAsia="en-GB"/>
        </w:rPr>
        <w:t xml:space="preserve"> must be exercised by the Council itself, and accordingly Section 101 of the Local Government Act 1972 does not apply to the exercise of that power.</w:t>
      </w:r>
    </w:p>
    <w:p w14:paraId="28BB55F5"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35DD68B4"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5.4</w:t>
      </w:r>
      <w:r w:rsidRPr="004E157E">
        <w:rPr>
          <w:rFonts w:ascii="Arial" w:eastAsia="Times New Roman" w:hAnsi="Arial" w:cs="Arial"/>
          <w:sz w:val="28"/>
          <w:szCs w:val="28"/>
          <w:lang w:eastAsia="en-GB"/>
        </w:rPr>
        <w:tab/>
        <w:t xml:space="preserve">Where a Committee or Sub Committee is discharging on behalf of the Council the function of the dismissal of </w:t>
      </w:r>
      <w:r w:rsidR="00150C95" w:rsidRPr="004E157E">
        <w:rPr>
          <w:rFonts w:ascii="Arial" w:eastAsia="Times New Roman" w:hAnsi="Arial" w:cs="Arial"/>
          <w:sz w:val="28"/>
          <w:szCs w:val="28"/>
          <w:lang w:eastAsia="en-GB"/>
        </w:rPr>
        <w:t>the Chief Executive</w:t>
      </w:r>
      <w:r w:rsidRPr="004E157E">
        <w:rPr>
          <w:rFonts w:ascii="Arial" w:eastAsia="Times New Roman" w:hAnsi="Arial" w:cs="Arial"/>
          <w:sz w:val="28"/>
          <w:szCs w:val="28"/>
          <w:lang w:eastAsia="en-GB"/>
        </w:rPr>
        <w:t>, Chief Officer or Head of Service within the meaning of these rules, any such Committee or Sub Committee shall be constituted in accordance with the provisions of Paragraph 4(2) of Part 2 of Schedule 3 of the Regulations – which means that at least one member of the executive must be a member of that Committee, but not more than half of the members of the Committee are to be members of the executive.</w:t>
      </w:r>
    </w:p>
    <w:p w14:paraId="0A068CEC"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3858F0CF"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5.5</w:t>
      </w:r>
      <w:r w:rsidRPr="004E157E">
        <w:rPr>
          <w:rFonts w:ascii="Arial" w:eastAsia="Times New Roman" w:hAnsi="Arial" w:cs="Arial"/>
          <w:sz w:val="28"/>
          <w:szCs w:val="28"/>
          <w:lang w:eastAsia="en-GB"/>
        </w:rPr>
        <w:tab/>
        <w:t xml:space="preserve">Nothing in the paragraphs above prevents a person from serving as a member of any Committee or Sub Committee established by the Council to consider an </w:t>
      </w:r>
      <w:r w:rsidRPr="004E157E">
        <w:rPr>
          <w:rFonts w:ascii="Arial" w:eastAsia="Times New Roman" w:hAnsi="Arial" w:cs="Arial"/>
          <w:sz w:val="28"/>
          <w:szCs w:val="28"/>
          <w:lang w:eastAsia="en-GB"/>
        </w:rPr>
        <w:lastRenderedPageBreak/>
        <w:t>appeal by a member of staff of the Council against any decision relating to the dismissal of, or taking disciplinary action against, that member of staff.</w:t>
      </w:r>
    </w:p>
    <w:p w14:paraId="471AFC15"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71458505"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5.6</w:t>
      </w:r>
      <w:r w:rsidRPr="004E157E">
        <w:rPr>
          <w:rFonts w:ascii="Arial" w:eastAsia="Times New Roman" w:hAnsi="Arial" w:cs="Arial"/>
          <w:sz w:val="28"/>
          <w:szCs w:val="28"/>
          <w:lang w:eastAsia="en-GB"/>
        </w:rPr>
        <w:tab/>
        <w:t>Disciplinary Action or dismissal of teachers and other school staff employed by the local education authority is dealt with by regulations made under Section 35(4) and (5) of the Education Act 2002.</w:t>
      </w:r>
    </w:p>
    <w:p w14:paraId="130D1764"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7847137E"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5.7</w:t>
      </w:r>
      <w:r w:rsidRPr="004E157E">
        <w:rPr>
          <w:rFonts w:ascii="Arial" w:eastAsia="Times New Roman" w:hAnsi="Arial" w:cs="Arial"/>
          <w:sz w:val="28"/>
          <w:szCs w:val="28"/>
          <w:lang w:eastAsia="en-GB"/>
        </w:rPr>
        <w:tab/>
        <w:t xml:space="preserve">In respect of the </w:t>
      </w:r>
      <w:r w:rsidR="00150C95" w:rsidRPr="004E157E">
        <w:rPr>
          <w:rFonts w:ascii="Arial" w:eastAsia="Times New Roman" w:hAnsi="Arial" w:cs="Arial"/>
          <w:sz w:val="28"/>
          <w:szCs w:val="28"/>
          <w:lang w:eastAsia="en-GB"/>
        </w:rPr>
        <w:t>Chief Executive</w:t>
      </w:r>
      <w:r w:rsidRPr="004E157E">
        <w:rPr>
          <w:rFonts w:ascii="Arial" w:eastAsia="Times New Roman" w:hAnsi="Arial" w:cs="Arial"/>
          <w:sz w:val="28"/>
          <w:szCs w:val="28"/>
          <w:lang w:eastAsia="en-GB"/>
        </w:rPr>
        <w:t xml:space="preserve">; Chief Finance Officer; Head of Democratic Services and Monitoring Officer, the following provisions shall </w:t>
      </w:r>
      <w:proofErr w:type="gramStart"/>
      <w:r w:rsidRPr="004E157E">
        <w:rPr>
          <w:rFonts w:ascii="Arial" w:eastAsia="Times New Roman" w:hAnsi="Arial" w:cs="Arial"/>
          <w:sz w:val="28"/>
          <w:szCs w:val="28"/>
          <w:lang w:eastAsia="en-GB"/>
        </w:rPr>
        <w:t>apply:-</w:t>
      </w:r>
      <w:proofErr w:type="gramEnd"/>
    </w:p>
    <w:p w14:paraId="59C3C381"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46301A15"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5.7.1</w:t>
      </w:r>
      <w:r w:rsidRPr="004E157E">
        <w:rPr>
          <w:rFonts w:ascii="Arial" w:eastAsia="Times New Roman" w:hAnsi="Arial" w:cs="Arial"/>
          <w:sz w:val="28"/>
          <w:szCs w:val="28"/>
          <w:lang w:eastAsia="en-GB"/>
        </w:rPr>
        <w:tab/>
        <w:t>In paragraph 5.7.2 “</w:t>
      </w:r>
      <w:r w:rsidR="0064388C">
        <w:rPr>
          <w:rFonts w:ascii="Arial" w:eastAsia="Times New Roman" w:hAnsi="Arial" w:cs="Arial"/>
          <w:sz w:val="28"/>
          <w:szCs w:val="28"/>
          <w:lang w:eastAsia="en-GB"/>
        </w:rPr>
        <w:t>Chief Executive</w:t>
      </w:r>
      <w:r w:rsidRPr="004E157E">
        <w:rPr>
          <w:rFonts w:ascii="Arial" w:eastAsia="Times New Roman" w:hAnsi="Arial" w:cs="Arial"/>
          <w:sz w:val="28"/>
          <w:szCs w:val="28"/>
          <w:lang w:eastAsia="en-GB"/>
        </w:rPr>
        <w:t>”; “Chief Finance Officer”; “Monitoring Officer”; “Head of Democratic Services” and “disciplinary action” have the same meaning as in Regulation 2 of the Regulations, and “designated independent person” has the same meaning as in Regulation 9 of those Regulations.</w:t>
      </w:r>
    </w:p>
    <w:p w14:paraId="3E6578E3"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55DB6D76"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5.7.2</w:t>
      </w:r>
      <w:r w:rsidRPr="004E157E">
        <w:rPr>
          <w:rFonts w:ascii="Arial" w:eastAsia="Times New Roman" w:hAnsi="Arial" w:cs="Arial"/>
          <w:sz w:val="28"/>
          <w:szCs w:val="28"/>
          <w:lang w:eastAsia="en-GB"/>
        </w:rPr>
        <w:tab/>
        <w:t>No disciplinary action (other than action to which paragraph 5</w:t>
      </w:r>
      <w:r w:rsidR="0064388C">
        <w:rPr>
          <w:rFonts w:ascii="Arial" w:eastAsia="Times New Roman" w:hAnsi="Arial" w:cs="Arial"/>
          <w:sz w:val="28"/>
          <w:szCs w:val="28"/>
          <w:lang w:eastAsia="en-GB"/>
        </w:rPr>
        <w:t>.7.3 applies in respect of the Chief Executive,</w:t>
      </w:r>
      <w:r w:rsidRPr="004E157E">
        <w:rPr>
          <w:rFonts w:ascii="Arial" w:eastAsia="Times New Roman" w:hAnsi="Arial" w:cs="Arial"/>
          <w:sz w:val="28"/>
          <w:szCs w:val="28"/>
          <w:lang w:eastAsia="en-GB"/>
        </w:rPr>
        <w:t>, the Chief Finance Officer, the Monitoring Officer or the Head of Democratic Services, may be taken by the Council, or by a committee or a sub-committee (or a joint committee on which the Council is represented or any other person acting on behalf of the Council), other than in accordance with a recommendation in a report made by a designated independent person under Regulation 9 of the Regulations.</w:t>
      </w:r>
    </w:p>
    <w:p w14:paraId="5E032F44"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3B393705"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5.7.3</w:t>
      </w:r>
      <w:r w:rsidRPr="004E157E">
        <w:rPr>
          <w:rFonts w:ascii="Arial" w:eastAsia="Times New Roman" w:hAnsi="Arial" w:cs="Arial"/>
          <w:sz w:val="28"/>
          <w:szCs w:val="28"/>
          <w:lang w:eastAsia="en-GB"/>
        </w:rPr>
        <w:tab/>
        <w:t>The action to which this paragraph applies is suspension of the officer for the purpose of investigating the alleged misconduct occasioning the action; provided such suspension is on full pay and terminates no later than the expiry of two months beginning on the day on which the suspension takes effect.</w:t>
      </w:r>
    </w:p>
    <w:p w14:paraId="1D008333"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37B600D6"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5.7.4</w:t>
      </w:r>
      <w:r w:rsidRPr="004E157E">
        <w:rPr>
          <w:rFonts w:ascii="Arial" w:eastAsia="Times New Roman" w:hAnsi="Arial" w:cs="Arial"/>
          <w:sz w:val="28"/>
          <w:szCs w:val="28"/>
          <w:lang w:eastAsia="en-GB"/>
        </w:rPr>
        <w:tab/>
        <w:t xml:space="preserve">The procedures under Regulation 9 of the Regulations must apply in respect of any investigation of alleged misconduct against the Head of the Authority’s Paid Service, the Chief Finance Officer, the Monitoring </w:t>
      </w:r>
      <w:proofErr w:type="gramStart"/>
      <w:r w:rsidRPr="004E157E">
        <w:rPr>
          <w:rFonts w:ascii="Arial" w:eastAsia="Times New Roman" w:hAnsi="Arial" w:cs="Arial"/>
          <w:sz w:val="28"/>
          <w:szCs w:val="28"/>
          <w:lang w:eastAsia="en-GB"/>
        </w:rPr>
        <w:t>Officer</w:t>
      </w:r>
      <w:proofErr w:type="gramEnd"/>
      <w:r w:rsidRPr="004E157E">
        <w:rPr>
          <w:rFonts w:ascii="Arial" w:eastAsia="Times New Roman" w:hAnsi="Arial" w:cs="Arial"/>
          <w:sz w:val="28"/>
          <w:szCs w:val="28"/>
          <w:lang w:eastAsia="en-GB"/>
        </w:rPr>
        <w:t xml:space="preserve"> or the Head of Democratic Services.</w:t>
      </w:r>
    </w:p>
    <w:p w14:paraId="5C4AEC41"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415663A3"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5.8</w:t>
      </w:r>
      <w:r w:rsidRPr="004E157E">
        <w:rPr>
          <w:rFonts w:ascii="Arial" w:eastAsia="Times New Roman" w:hAnsi="Arial" w:cs="Arial"/>
          <w:sz w:val="28"/>
          <w:szCs w:val="28"/>
          <w:lang w:eastAsia="en-GB"/>
        </w:rPr>
        <w:tab/>
        <w:t xml:space="preserve">The full Council must determine any matter relating to the dismissal of the </w:t>
      </w:r>
      <w:r w:rsidR="00150C95" w:rsidRPr="004E157E">
        <w:rPr>
          <w:rFonts w:ascii="Arial" w:eastAsia="Times New Roman" w:hAnsi="Arial" w:cs="Arial"/>
          <w:sz w:val="28"/>
          <w:szCs w:val="28"/>
          <w:lang w:eastAsia="en-GB"/>
        </w:rPr>
        <w:t>Chief Executive</w:t>
      </w:r>
      <w:r w:rsidR="0064388C">
        <w:rPr>
          <w:rFonts w:ascii="Arial" w:eastAsia="Times New Roman" w:hAnsi="Arial" w:cs="Arial"/>
          <w:sz w:val="28"/>
          <w:szCs w:val="28"/>
          <w:lang w:eastAsia="en-GB"/>
        </w:rPr>
        <w:t xml:space="preserve"> or any settlement agreements associated with the exit of the Chief </w:t>
      </w:r>
      <w:proofErr w:type="gramStart"/>
      <w:r w:rsidR="0064388C">
        <w:rPr>
          <w:rFonts w:ascii="Arial" w:eastAsia="Times New Roman" w:hAnsi="Arial" w:cs="Arial"/>
          <w:sz w:val="28"/>
          <w:szCs w:val="28"/>
          <w:lang w:eastAsia="en-GB"/>
        </w:rPr>
        <w:t>Executive.</w:t>
      </w:r>
      <w:r w:rsidRPr="004E157E">
        <w:rPr>
          <w:rFonts w:ascii="Arial" w:eastAsia="Times New Roman" w:hAnsi="Arial" w:cs="Arial"/>
          <w:sz w:val="28"/>
          <w:szCs w:val="28"/>
          <w:lang w:eastAsia="en-GB"/>
        </w:rPr>
        <w:t>.</w:t>
      </w:r>
      <w:proofErr w:type="gramEnd"/>
    </w:p>
    <w:p w14:paraId="2A393EE1"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p>
    <w:p w14:paraId="712E0F55" w14:textId="77777777" w:rsidR="005D3E74" w:rsidRPr="004E157E" w:rsidRDefault="005D3E74" w:rsidP="005D3E74">
      <w:pPr>
        <w:spacing w:after="0" w:line="240" w:lineRule="auto"/>
        <w:ind w:left="1134" w:hanging="1134"/>
        <w:rPr>
          <w:rFonts w:ascii="Arial" w:eastAsia="Times New Roman" w:hAnsi="Arial" w:cs="Arial"/>
          <w:sz w:val="28"/>
          <w:szCs w:val="28"/>
          <w:lang w:eastAsia="en-GB"/>
        </w:rPr>
      </w:pPr>
      <w:r w:rsidRPr="004E157E">
        <w:rPr>
          <w:rFonts w:ascii="Arial" w:eastAsia="Times New Roman" w:hAnsi="Arial" w:cs="Arial"/>
          <w:sz w:val="28"/>
          <w:szCs w:val="28"/>
          <w:lang w:eastAsia="en-GB"/>
        </w:rPr>
        <w:t>5.9</w:t>
      </w:r>
      <w:r w:rsidRPr="004E157E">
        <w:rPr>
          <w:rFonts w:ascii="Arial" w:eastAsia="Times New Roman" w:hAnsi="Arial" w:cs="Arial"/>
          <w:sz w:val="28"/>
          <w:szCs w:val="28"/>
          <w:lang w:eastAsia="en-GB"/>
        </w:rPr>
        <w:tab/>
        <w:t>All members of staff shall be subject to the relevant approved disciplinary procedures and every member of staff shall have rights of appeal as set out in those procedures against any decision relating to the dismissal of, or taking disciplinary action against, that member of staff.</w:t>
      </w:r>
    </w:p>
    <w:p w14:paraId="0F0F28AB" w14:textId="77777777" w:rsidR="00695CFE" w:rsidRPr="004E157E" w:rsidRDefault="005D3E74" w:rsidP="005D3E74">
      <w:pPr>
        <w:spacing w:after="0" w:line="240" w:lineRule="auto"/>
        <w:ind w:left="709" w:hanging="709"/>
      </w:pPr>
      <w:r w:rsidRPr="004E157E">
        <w:rPr>
          <w:rFonts w:ascii="Arial" w:eastAsia="Times New Roman" w:hAnsi="Arial" w:cs="Arial"/>
          <w:sz w:val="28"/>
          <w:szCs w:val="28"/>
          <w:lang w:eastAsia="en-GB"/>
        </w:rPr>
        <w:t>.</w:t>
      </w:r>
    </w:p>
    <w:sectPr w:rsidR="008C334C" w:rsidRPr="004E157E" w:rsidSect="005D3E74">
      <w:pgSz w:w="11906" w:h="16838"/>
      <w:pgMar w:top="1440" w:right="1797" w:bottom="1440" w:left="1797" w:header="709" w:footer="709" w:gutter="0"/>
      <w:pgNumType w:start="2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4F374" w14:textId="77777777" w:rsidR="005D3E74" w:rsidRDefault="005D3E74" w:rsidP="005D3E74">
      <w:pPr>
        <w:spacing w:after="0" w:line="240" w:lineRule="auto"/>
      </w:pPr>
      <w:r>
        <w:separator/>
      </w:r>
    </w:p>
  </w:endnote>
  <w:endnote w:type="continuationSeparator" w:id="0">
    <w:p w14:paraId="5E9DBD8C" w14:textId="77777777" w:rsidR="005D3E74" w:rsidRDefault="005D3E74" w:rsidP="005D3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0DB31" w14:textId="77777777" w:rsidR="005D3E74" w:rsidRDefault="005D3E74" w:rsidP="005D3E74">
      <w:pPr>
        <w:spacing w:after="0" w:line="240" w:lineRule="auto"/>
      </w:pPr>
      <w:r>
        <w:separator/>
      </w:r>
    </w:p>
  </w:footnote>
  <w:footnote w:type="continuationSeparator" w:id="0">
    <w:p w14:paraId="7CFFB950" w14:textId="77777777" w:rsidR="005D3E74" w:rsidRDefault="005D3E74" w:rsidP="005D3E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s>
  <w:rsids>
    <w:rsidRoot w:val="005D3E74"/>
    <w:rsid w:val="00150C95"/>
    <w:rsid w:val="00244FDC"/>
    <w:rsid w:val="004E157E"/>
    <w:rsid w:val="00560929"/>
    <w:rsid w:val="005D3E74"/>
    <w:rsid w:val="0064388C"/>
    <w:rsid w:val="00695CFE"/>
    <w:rsid w:val="007366C5"/>
    <w:rsid w:val="00A02031"/>
    <w:rsid w:val="00A415B5"/>
    <w:rsid w:val="00AA53EA"/>
    <w:rsid w:val="00CA0C24"/>
    <w:rsid w:val="00E94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1BA57"/>
  <w15:docId w15:val="{A16756A0-A5BE-463D-9F98-C701C9DC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Outline1"/>
    <w:basedOn w:val="Normal"/>
    <w:next w:val="Normal"/>
    <w:link w:val="Heading1Char"/>
    <w:qFormat/>
    <w:rsid w:val="005D3E74"/>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5D3E74"/>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5D3E74"/>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5D3E74"/>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5D3E74"/>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5D3E74"/>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5D3E74"/>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5D3E74"/>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5D3E74"/>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5D3E74"/>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5D3E74"/>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5D3E74"/>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5D3E74"/>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5D3E74"/>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5D3E74"/>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5D3E74"/>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5D3E74"/>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5D3E74"/>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5D3E74"/>
  </w:style>
  <w:style w:type="paragraph" w:customStyle="1" w:styleId="Blockquote">
    <w:name w:val="Blockquote"/>
    <w:basedOn w:val="Normal"/>
    <w:rsid w:val="005D3E74"/>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5D3E74"/>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5D3E74"/>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5D3E74"/>
    <w:rPr>
      <w:rFonts w:ascii="Times New Roman" w:eastAsia="Times New Roman" w:hAnsi="Times New Roman" w:cs="Times New Roman"/>
      <w:sz w:val="28"/>
      <w:szCs w:val="20"/>
      <w:lang w:eastAsia="en-GB"/>
    </w:rPr>
  </w:style>
  <w:style w:type="paragraph" w:styleId="Footer">
    <w:name w:val="footer"/>
    <w:basedOn w:val="Normal"/>
    <w:link w:val="FooterChar"/>
    <w:rsid w:val="005D3E74"/>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5D3E74"/>
    <w:rPr>
      <w:rFonts w:ascii="Times New Roman" w:eastAsia="Times New Roman" w:hAnsi="Times New Roman" w:cs="Times New Roman"/>
      <w:sz w:val="28"/>
      <w:szCs w:val="20"/>
      <w:lang w:eastAsia="en-GB"/>
    </w:rPr>
  </w:style>
  <w:style w:type="character" w:styleId="PageNumber">
    <w:name w:val="page number"/>
    <w:basedOn w:val="DefaultParagraphFont"/>
    <w:rsid w:val="005D3E74"/>
  </w:style>
  <w:style w:type="paragraph" w:customStyle="1" w:styleId="H3">
    <w:name w:val="H3"/>
    <w:basedOn w:val="Normal"/>
    <w:next w:val="Normal"/>
    <w:rsid w:val="005D3E74"/>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5D3E74"/>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5D3E74"/>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5D3E74"/>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D3E74"/>
    <w:rPr>
      <w:rFonts w:ascii="Times New Roman" w:eastAsia="Times New Roman" w:hAnsi="Times New Roman" w:cs="Times New Roman"/>
      <w:sz w:val="24"/>
      <w:szCs w:val="20"/>
    </w:rPr>
  </w:style>
  <w:style w:type="paragraph" w:styleId="List3">
    <w:name w:val="List 3"/>
    <w:basedOn w:val="Normal"/>
    <w:rsid w:val="005D3E74"/>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5D3E74"/>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5D3E74"/>
    <w:rPr>
      <w:rFonts w:ascii="Times New Roman" w:eastAsia="Times New Roman" w:hAnsi="Times New Roman" w:cs="Times New Roman"/>
      <w:sz w:val="24"/>
      <w:szCs w:val="20"/>
    </w:rPr>
  </w:style>
  <w:style w:type="character" w:customStyle="1" w:styleId="HTMLMarkup">
    <w:name w:val="HTML Markup"/>
    <w:rsid w:val="005D3E74"/>
    <w:rPr>
      <w:vanish/>
      <w:color w:val="FF0000"/>
      <w:sz w:val="20"/>
    </w:rPr>
  </w:style>
  <w:style w:type="paragraph" w:styleId="BodyTextIndent2">
    <w:name w:val="Body Text Indent 2"/>
    <w:basedOn w:val="Normal"/>
    <w:link w:val="BodyTextIndent2Char"/>
    <w:rsid w:val="005D3E74"/>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5D3E74"/>
    <w:rPr>
      <w:rFonts w:ascii="Times New Roman" w:eastAsia="Times New Roman" w:hAnsi="Times New Roman" w:cs="Times New Roman"/>
      <w:sz w:val="24"/>
      <w:szCs w:val="20"/>
      <w:lang w:eastAsia="en-GB"/>
    </w:rPr>
  </w:style>
  <w:style w:type="character" w:styleId="Hyperlink">
    <w:name w:val="Hyperlink"/>
    <w:uiPriority w:val="99"/>
    <w:rsid w:val="005D3E74"/>
    <w:rPr>
      <w:color w:val="0000FF"/>
      <w:u w:val="single"/>
    </w:rPr>
  </w:style>
  <w:style w:type="paragraph" w:styleId="BodyTextIndent3">
    <w:name w:val="Body Text Indent 3"/>
    <w:basedOn w:val="Normal"/>
    <w:link w:val="BodyTextIndent3Char"/>
    <w:rsid w:val="005D3E74"/>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5D3E74"/>
    <w:rPr>
      <w:rFonts w:ascii="Times New Roman" w:eastAsia="Times New Roman" w:hAnsi="Times New Roman" w:cs="Times New Roman"/>
      <w:sz w:val="26"/>
      <w:szCs w:val="20"/>
      <w:lang w:eastAsia="en-GB"/>
    </w:rPr>
  </w:style>
  <w:style w:type="paragraph" w:styleId="BodyText2">
    <w:name w:val="Body Text 2"/>
    <w:basedOn w:val="Normal"/>
    <w:link w:val="BodyText2Char"/>
    <w:rsid w:val="005D3E74"/>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5D3E74"/>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5D3E74"/>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5D3E74"/>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5D3E74"/>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5D3E74"/>
    <w:rPr>
      <w:rFonts w:ascii="Times New Roman" w:eastAsia="Times New Roman" w:hAnsi="Times New Roman" w:cs="Times New Roman"/>
      <w:sz w:val="28"/>
      <w:szCs w:val="20"/>
      <w:lang w:eastAsia="en-GB"/>
    </w:rPr>
  </w:style>
  <w:style w:type="paragraph" w:customStyle="1" w:styleId="H4">
    <w:name w:val="H4"/>
    <w:basedOn w:val="Normal"/>
    <w:next w:val="Normal"/>
    <w:rsid w:val="005D3E74"/>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5D3E74"/>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5D3E74"/>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5D3E74"/>
    <w:rPr>
      <w:b/>
    </w:rPr>
  </w:style>
  <w:style w:type="paragraph" w:customStyle="1" w:styleId="Body">
    <w:name w:val="Body*"/>
    <w:rsid w:val="005D3E74"/>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5D3E74"/>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5D3E74"/>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5D3E74"/>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5D3E74"/>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5D3E74"/>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5D3E74"/>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5D3E74"/>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5D3E74"/>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5D3E74"/>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5D3E74"/>
    <w:rPr>
      <w:rFonts w:ascii="Times New Roman" w:eastAsia="Times New Roman" w:hAnsi="Times New Roman" w:cs="Times New Roman"/>
      <w:b/>
      <w:sz w:val="29"/>
      <w:szCs w:val="20"/>
      <w:lang w:eastAsia="en-GB"/>
    </w:rPr>
  </w:style>
  <w:style w:type="character" w:styleId="FootnoteReference">
    <w:name w:val="footnote reference"/>
    <w:uiPriority w:val="99"/>
    <w:rsid w:val="005D3E74"/>
    <w:rPr>
      <w:vertAlign w:val="superscript"/>
    </w:rPr>
  </w:style>
  <w:style w:type="paragraph" w:styleId="FootnoteText">
    <w:name w:val="footnote text"/>
    <w:basedOn w:val="Normal"/>
    <w:link w:val="FootnoteTextChar"/>
    <w:uiPriority w:val="99"/>
    <w:rsid w:val="005D3E7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D3E74"/>
    <w:rPr>
      <w:rFonts w:ascii="Times New Roman" w:eastAsia="Times New Roman" w:hAnsi="Times New Roman" w:cs="Times New Roman"/>
      <w:sz w:val="20"/>
      <w:szCs w:val="20"/>
    </w:rPr>
  </w:style>
  <w:style w:type="paragraph" w:customStyle="1" w:styleId="N2">
    <w:name w:val="N2"/>
    <w:basedOn w:val="Normal"/>
    <w:rsid w:val="005D3E74"/>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5D3E74"/>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5D3E74"/>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5D3E74"/>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5D3E74"/>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5D3E74"/>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5D3E74"/>
    <w:pPr>
      <w:tabs>
        <w:tab w:val="num" w:pos="737"/>
      </w:tabs>
      <w:ind w:left="737" w:hanging="397"/>
    </w:pPr>
    <w:rPr>
      <w:lang w:eastAsia="en-GB"/>
    </w:rPr>
  </w:style>
  <w:style w:type="paragraph" w:customStyle="1" w:styleId="N5">
    <w:name w:val="N5"/>
    <w:basedOn w:val="N4"/>
    <w:rsid w:val="005D3E74"/>
    <w:pPr>
      <w:tabs>
        <w:tab w:val="clear" w:pos="1134"/>
        <w:tab w:val="num" w:pos="1701"/>
      </w:tabs>
      <w:ind w:left="1701" w:hanging="567"/>
    </w:pPr>
    <w:rPr>
      <w:lang w:eastAsia="en-GB"/>
    </w:rPr>
  </w:style>
  <w:style w:type="paragraph" w:customStyle="1" w:styleId="T1">
    <w:name w:val="T1"/>
    <w:basedOn w:val="Normal"/>
    <w:rsid w:val="005D3E74"/>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5D3E7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5D3E74"/>
    <w:rPr>
      <w:rFonts w:ascii="Tahoma" w:eastAsia="Times New Roman" w:hAnsi="Tahoma" w:cs="Tahoma"/>
      <w:sz w:val="16"/>
      <w:szCs w:val="16"/>
      <w:lang w:val="en-US"/>
    </w:rPr>
  </w:style>
  <w:style w:type="paragraph" w:customStyle="1" w:styleId="PartHead">
    <w:name w:val="PartHead"/>
    <w:basedOn w:val="Normal"/>
    <w:rsid w:val="005D3E74"/>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5D3E74"/>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5D3E74"/>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5D3E7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5D3E74"/>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5D3E74"/>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5D3E74"/>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5D3E74"/>
    <w:rPr>
      <w:b w:val="0"/>
      <w:bCs w:val="0"/>
      <w:i w:val="0"/>
      <w:iCs w:val="0"/>
      <w:vanish w:val="0"/>
      <w:webHidden w:val="0"/>
      <w:sz w:val="22"/>
      <w:szCs w:val="22"/>
      <w:specVanish w:val="0"/>
    </w:rPr>
  </w:style>
  <w:style w:type="character" w:customStyle="1" w:styleId="legparttitle2">
    <w:name w:val="legparttitle2"/>
    <w:rsid w:val="005D3E74"/>
    <w:rPr>
      <w:b w:val="0"/>
      <w:bCs w:val="0"/>
      <w:i w:val="0"/>
      <w:iCs w:val="0"/>
      <w:vanish w:val="0"/>
      <w:webHidden w:val="0"/>
      <w:sz w:val="22"/>
      <w:szCs w:val="22"/>
      <w:specVanish w:val="0"/>
    </w:rPr>
  </w:style>
  <w:style w:type="character" w:customStyle="1" w:styleId="legp1no2">
    <w:name w:val="legp1no2"/>
    <w:rsid w:val="005D3E74"/>
    <w:rPr>
      <w:b/>
      <w:bCs/>
    </w:rPr>
  </w:style>
  <w:style w:type="character" w:customStyle="1" w:styleId="legdsleglhslegp3no">
    <w:name w:val="legds leglhs legp3no"/>
    <w:basedOn w:val="DefaultParagraphFont"/>
    <w:rsid w:val="005D3E74"/>
  </w:style>
  <w:style w:type="character" w:customStyle="1" w:styleId="legdslegrhslegp3text">
    <w:name w:val="legds legrhs legp3text"/>
    <w:basedOn w:val="DefaultParagraphFont"/>
    <w:rsid w:val="005D3E74"/>
  </w:style>
  <w:style w:type="character" w:customStyle="1" w:styleId="legdsleglhslegp4no">
    <w:name w:val="legds leglhs legp4no"/>
    <w:basedOn w:val="DefaultParagraphFont"/>
    <w:rsid w:val="005D3E74"/>
  </w:style>
  <w:style w:type="character" w:customStyle="1" w:styleId="legdslegrhslegp4text">
    <w:name w:val="legds legrhs legp4text"/>
    <w:basedOn w:val="DefaultParagraphFont"/>
    <w:rsid w:val="005D3E74"/>
  </w:style>
  <w:style w:type="character" w:customStyle="1" w:styleId="legdsleglhslegp5no">
    <w:name w:val="legds leglhs legp5no"/>
    <w:basedOn w:val="DefaultParagraphFont"/>
    <w:rsid w:val="005D3E74"/>
  </w:style>
  <w:style w:type="character" w:customStyle="1" w:styleId="legdslegrhslegp5text">
    <w:name w:val="legds legrhs legp5text"/>
    <w:basedOn w:val="DefaultParagraphFont"/>
    <w:rsid w:val="005D3E74"/>
  </w:style>
  <w:style w:type="paragraph" w:customStyle="1" w:styleId="legp2text1">
    <w:name w:val="legp2text1"/>
    <w:basedOn w:val="Normal"/>
    <w:rsid w:val="005D3E74"/>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5D3E74"/>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5D3E74"/>
    <w:rPr>
      <w:rFonts w:ascii="Times New Roman" w:eastAsia="Times New Roman" w:hAnsi="Times New Roman" w:cs="Times New Roman"/>
      <w:sz w:val="21"/>
      <w:szCs w:val="20"/>
    </w:rPr>
  </w:style>
  <w:style w:type="paragraph" w:customStyle="1" w:styleId="LQN1">
    <w:name w:val="LQN1"/>
    <w:basedOn w:val="Normal"/>
    <w:link w:val="LQN1Char"/>
    <w:rsid w:val="005D3E74"/>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5D3E74"/>
    <w:rPr>
      <w:rFonts w:ascii="Times New Roman" w:eastAsia="Times New Roman" w:hAnsi="Times New Roman" w:cs="Times New Roman"/>
      <w:sz w:val="21"/>
      <w:szCs w:val="20"/>
    </w:rPr>
  </w:style>
  <w:style w:type="character" w:styleId="FollowedHyperlink">
    <w:name w:val="FollowedHyperlink"/>
    <w:rsid w:val="005D3E74"/>
    <w:rPr>
      <w:color w:val="606420"/>
      <w:u w:val="single"/>
    </w:rPr>
  </w:style>
  <w:style w:type="paragraph" w:styleId="BodyTextFirstIndent2">
    <w:name w:val="Body Text First Indent 2"/>
    <w:basedOn w:val="BodyTextIndent"/>
    <w:link w:val="BodyTextFirstIndent2Char"/>
    <w:rsid w:val="005D3E74"/>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5D3E74"/>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5D3E74"/>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5D3E74"/>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5D3E74"/>
    <w:rPr>
      <w:b/>
      <w:bCs/>
      <w:smallCaps/>
      <w:spacing w:val="5"/>
    </w:rPr>
  </w:style>
  <w:style w:type="paragraph" w:styleId="NoSpacing">
    <w:name w:val="No Spacing"/>
    <w:uiPriority w:val="1"/>
    <w:qFormat/>
    <w:rsid w:val="005D3E74"/>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5D3E74"/>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5D3E74"/>
    <w:rPr>
      <w:rFonts w:ascii="Times New Roman" w:eastAsia="Times New Roman" w:hAnsi="Times New Roman" w:cs="Times New Roman"/>
      <w:sz w:val="20"/>
      <w:szCs w:val="20"/>
      <w:lang w:eastAsia="en-GB"/>
    </w:rPr>
  </w:style>
  <w:style w:type="character" w:styleId="EndnoteReference">
    <w:name w:val="endnote reference"/>
    <w:rsid w:val="005D3E74"/>
    <w:rPr>
      <w:vertAlign w:val="superscript"/>
    </w:rPr>
  </w:style>
  <w:style w:type="paragraph" w:styleId="TOC1">
    <w:name w:val="toc 1"/>
    <w:basedOn w:val="Normal"/>
    <w:next w:val="Normal"/>
    <w:autoRedefine/>
    <w:uiPriority w:val="39"/>
    <w:rsid w:val="005D3E74"/>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5D3E74"/>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5D3E74"/>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5D3E74"/>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5D3E74"/>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5D3E74"/>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5D3E74"/>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5D3E74"/>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5D3E74"/>
    <w:pPr>
      <w:spacing w:after="100"/>
      <w:ind w:left="1760"/>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2408</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8</cp:revision>
  <dcterms:created xsi:type="dcterms:W3CDTF">2019-12-31T15:54:00Z</dcterms:created>
  <dcterms:modified xsi:type="dcterms:W3CDTF">2024-02-26T15:35:00Z</dcterms:modified>
</cp:coreProperties>
</file>