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0D" w:rsidRDefault="00CD6C0D" w:rsidP="00750A1B">
      <w:pPr>
        <w:jc w:val="center"/>
        <w:rPr>
          <w:rFonts w:ascii="Arial" w:hAnsi="Arial" w:cs="Arial"/>
          <w:b/>
          <w:sz w:val="96"/>
          <w:szCs w:val="96"/>
          <w14:textFill>
            <w14:solidFill>
              <w14:srgbClr w14:val="000000">
                <w14:alpha w14:val="20000"/>
              </w14:srgbClr>
            </w14:solidFill>
          </w14:textFill>
        </w:rPr>
      </w:pPr>
    </w:p>
    <w:p w:rsidR="00CD6C0D" w:rsidRDefault="00CD6C0D" w:rsidP="00750A1B">
      <w:pPr>
        <w:jc w:val="center"/>
        <w:rPr>
          <w:rFonts w:ascii="Arial" w:hAnsi="Arial" w:cs="Arial"/>
          <w:b/>
          <w:sz w:val="96"/>
          <w:szCs w:val="96"/>
          <w14:textFill>
            <w14:solidFill>
              <w14:srgbClr w14:val="000000">
                <w14:alpha w14:val="20000"/>
              </w14:srgbClr>
            </w14:solidFill>
          </w14:textFill>
        </w:rPr>
      </w:pPr>
    </w:p>
    <w:p w:rsidR="00750A1B" w:rsidRPr="00750A1B" w:rsidRDefault="00750A1B" w:rsidP="00750A1B">
      <w:pPr>
        <w:jc w:val="center"/>
        <w:rPr>
          <w:rFonts w:ascii="Arial" w:hAnsi="Arial" w:cs="Arial"/>
          <w:b/>
          <w:sz w:val="96"/>
          <w:szCs w:val="96"/>
          <w14:textFill>
            <w14:solidFill>
              <w14:srgbClr w14:val="000000">
                <w14:alpha w14:val="20000"/>
              </w14:srgbClr>
            </w14:solidFill>
          </w14:textFill>
        </w:rPr>
      </w:pPr>
      <w:r w:rsidRPr="00750A1B">
        <w:rPr>
          <w:rFonts w:ascii="Arial" w:hAnsi="Arial" w:cs="Arial"/>
          <w:b/>
          <w:sz w:val="96"/>
          <w:szCs w:val="96"/>
          <w14:textFill>
            <w14:solidFill>
              <w14:srgbClr w14:val="000000">
                <w14:alpha w14:val="20000"/>
              </w14:srgbClr>
            </w14:solidFill>
          </w14:textFill>
        </w:rPr>
        <w:t>Neurodivergence</w:t>
      </w:r>
    </w:p>
    <w:p w:rsidR="00750A1B" w:rsidRPr="00750A1B" w:rsidRDefault="00750A1B" w:rsidP="00750A1B">
      <w:pPr>
        <w:jc w:val="center"/>
        <w:rPr>
          <w:rFonts w:ascii="Arial" w:hAnsi="Arial" w:cs="Arial"/>
          <w:b/>
          <w:sz w:val="64"/>
          <w:szCs w:val="64"/>
          <w14:textFill>
            <w14:solidFill>
              <w14:srgbClr w14:val="000000">
                <w14:alpha w14:val="20000"/>
              </w14:srgbClr>
            </w14:solidFill>
          </w14:textFill>
        </w:rPr>
      </w:pPr>
      <w:r w:rsidRPr="00750A1B">
        <w:rPr>
          <w:rFonts w:ascii="Arial" w:hAnsi="Arial" w:cs="Arial"/>
          <w:b/>
          <w:sz w:val="64"/>
          <w:szCs w:val="64"/>
          <w14:textFill>
            <w14:solidFill>
              <w14:srgbClr w14:val="000000">
                <w14:alpha w14:val="20000"/>
              </w14:srgbClr>
            </w14:solidFill>
          </w14:textFill>
        </w:rPr>
        <w:t>(Autism &amp; Other Conditions)</w:t>
      </w:r>
    </w:p>
    <w:p w:rsidR="00750A1B" w:rsidRPr="00750A1B" w:rsidRDefault="00750A1B" w:rsidP="00750A1B">
      <w:pPr>
        <w:jc w:val="center"/>
        <w:rPr>
          <w:rFonts w:ascii="Arial" w:hAnsi="Arial" w:cs="Arial"/>
          <w:b/>
          <w:sz w:val="64"/>
          <w:szCs w:val="64"/>
          <w14:textFill>
            <w14:solidFill>
              <w14:srgbClr w14:val="000000">
                <w14:alpha w14:val="20000"/>
              </w14:srgbClr>
            </w14:solidFill>
          </w14:textFill>
        </w:rPr>
      </w:pPr>
      <w:r w:rsidRPr="00750A1B">
        <w:rPr>
          <w:rFonts w:ascii="Arial" w:hAnsi="Arial" w:cs="Arial"/>
          <w:b/>
          <w:sz w:val="64"/>
          <w:szCs w:val="64"/>
          <w14:textFill>
            <w14:solidFill>
              <w14:srgbClr w14:val="000000">
                <w14:alpha w14:val="20000"/>
              </w14:srgbClr>
            </w14:solidFill>
          </w14:textFill>
        </w:rPr>
        <w:t>Social Services</w:t>
      </w:r>
    </w:p>
    <w:p w:rsidR="00750A1B" w:rsidRPr="00750A1B" w:rsidRDefault="00750A1B" w:rsidP="00750A1B">
      <w:pPr>
        <w:jc w:val="center"/>
        <w:rPr>
          <w:rFonts w:ascii="Arial" w:hAnsi="Arial" w:cs="Arial"/>
          <w:b/>
          <w:sz w:val="64"/>
          <w:szCs w:val="64"/>
          <w14:textFill>
            <w14:solidFill>
              <w14:srgbClr w14:val="000000">
                <w14:alpha w14:val="20000"/>
              </w14:srgbClr>
            </w14:solidFill>
          </w14:textFill>
        </w:rPr>
      </w:pPr>
      <w:r w:rsidRPr="00750A1B">
        <w:rPr>
          <w:rFonts w:ascii="Arial" w:hAnsi="Arial" w:cs="Arial"/>
          <w:b/>
          <w:sz w:val="64"/>
          <w:szCs w:val="64"/>
          <w14:textFill>
            <w14:solidFill>
              <w14:srgbClr w14:val="000000">
                <w14:alpha w14:val="20000"/>
              </w14:srgbClr>
            </w14:solidFill>
          </w14:textFill>
        </w:rPr>
        <w:t>Strategic Plan 2024-2027</w:t>
      </w:r>
    </w:p>
    <w:p w:rsidR="00750A1B" w:rsidRDefault="00750A1B" w:rsidP="004A025D">
      <w:pPr>
        <w:rPr>
          <w:rFonts w:cstheme="minorHAnsi"/>
          <w:b/>
          <w:sz w:val="28"/>
          <w:szCs w:val="28"/>
        </w:rPr>
      </w:pPr>
    </w:p>
    <w:p w:rsidR="00167350" w:rsidRPr="00750A1B" w:rsidRDefault="00750A1B" w:rsidP="00750A1B">
      <w:pPr>
        <w:rPr>
          <w:rFonts w:cstheme="minorHAnsi"/>
          <w:sz w:val="28"/>
          <w:szCs w:val="28"/>
        </w:rPr>
      </w:pPr>
      <w:r>
        <w:rPr>
          <w:rFonts w:cstheme="minorHAnsi"/>
          <w:sz w:val="28"/>
          <w:szCs w:val="28"/>
        </w:rPr>
        <w:br w:type="page"/>
      </w:r>
    </w:p>
    <w:p w:rsidR="00CD6C0D" w:rsidRDefault="00CD6C0D" w:rsidP="004B48CF">
      <w:pPr>
        <w:pStyle w:val="Heading1"/>
        <w:rPr>
          <w:sz w:val="36"/>
          <w:szCs w:val="36"/>
        </w:rPr>
      </w:pPr>
    </w:p>
    <w:p w:rsidR="004A025D" w:rsidRPr="004B48CF" w:rsidRDefault="00184222" w:rsidP="004B48CF">
      <w:pPr>
        <w:pStyle w:val="Heading1"/>
        <w:rPr>
          <w:sz w:val="36"/>
          <w:szCs w:val="36"/>
        </w:rPr>
      </w:pPr>
      <w:r w:rsidRPr="004B48CF">
        <w:rPr>
          <w:sz w:val="36"/>
          <w:szCs w:val="36"/>
        </w:rPr>
        <w:t>Contents</w:t>
      </w:r>
    </w:p>
    <w:p w:rsidR="00184222" w:rsidRPr="00C203AC" w:rsidRDefault="00184222" w:rsidP="00C203AC">
      <w:pPr>
        <w:spacing w:after="0" w:line="240" w:lineRule="auto"/>
        <w:rPr>
          <w:sz w:val="27"/>
          <w:szCs w:val="27"/>
        </w:rPr>
      </w:pPr>
      <w:r w:rsidRPr="00C203AC">
        <w:rPr>
          <w:sz w:val="27"/>
          <w:szCs w:val="27"/>
        </w:rPr>
        <w:t xml:space="preserve">Introduction </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Pr>
          <w:sz w:val="27"/>
          <w:szCs w:val="27"/>
        </w:rPr>
        <w:tab/>
      </w:r>
      <w:r w:rsidR="00C203AC" w:rsidRPr="00C203AC">
        <w:rPr>
          <w:sz w:val="27"/>
          <w:szCs w:val="27"/>
        </w:rPr>
        <w:t xml:space="preserve"> </w:t>
      </w:r>
      <w:r w:rsidRPr="00C203AC">
        <w:rPr>
          <w:sz w:val="27"/>
          <w:szCs w:val="27"/>
        </w:rPr>
        <w:t>3</w:t>
      </w:r>
    </w:p>
    <w:p w:rsidR="00184222" w:rsidRPr="00C203AC" w:rsidRDefault="00184222" w:rsidP="00C203AC">
      <w:pPr>
        <w:spacing w:after="0" w:line="240" w:lineRule="auto"/>
        <w:rPr>
          <w:sz w:val="27"/>
          <w:szCs w:val="27"/>
        </w:rPr>
      </w:pPr>
      <w:r w:rsidRPr="00C203AC">
        <w:rPr>
          <w:sz w:val="27"/>
          <w:szCs w:val="27"/>
        </w:rPr>
        <w:t xml:space="preserve">Our aims </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3</w:t>
      </w:r>
    </w:p>
    <w:p w:rsidR="00184222" w:rsidRPr="00C203AC" w:rsidRDefault="00184222" w:rsidP="00C203AC">
      <w:pPr>
        <w:spacing w:after="0" w:line="240" w:lineRule="auto"/>
        <w:rPr>
          <w:sz w:val="27"/>
          <w:szCs w:val="27"/>
        </w:rPr>
      </w:pPr>
      <w:r w:rsidRPr="00C203AC">
        <w:rPr>
          <w:sz w:val="27"/>
          <w:szCs w:val="27"/>
        </w:rPr>
        <w:t xml:space="preserve">What is neurodivergence? </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4</w:t>
      </w:r>
    </w:p>
    <w:p w:rsidR="00184222" w:rsidRPr="00C203AC" w:rsidRDefault="00184222" w:rsidP="00C203AC">
      <w:pPr>
        <w:spacing w:after="0" w:line="240" w:lineRule="auto"/>
        <w:rPr>
          <w:sz w:val="27"/>
          <w:szCs w:val="27"/>
        </w:rPr>
      </w:pPr>
      <w:r w:rsidRPr="00C203AC">
        <w:rPr>
          <w:sz w:val="27"/>
          <w:szCs w:val="27"/>
        </w:rPr>
        <w:t xml:space="preserve">Why do we need a strategy? </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5</w:t>
      </w:r>
    </w:p>
    <w:p w:rsidR="00184222" w:rsidRPr="00C203AC" w:rsidRDefault="00184222" w:rsidP="00C203AC">
      <w:pPr>
        <w:spacing w:after="0" w:line="240" w:lineRule="auto"/>
        <w:rPr>
          <w:sz w:val="27"/>
          <w:szCs w:val="27"/>
        </w:rPr>
      </w:pPr>
      <w:r w:rsidRPr="00C203AC">
        <w:rPr>
          <w:sz w:val="27"/>
          <w:szCs w:val="27"/>
        </w:rPr>
        <w:t>National Context</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5</w:t>
      </w:r>
    </w:p>
    <w:p w:rsidR="00184222" w:rsidRPr="00C203AC" w:rsidRDefault="00184222" w:rsidP="00C203AC">
      <w:pPr>
        <w:spacing w:after="0" w:line="240" w:lineRule="auto"/>
        <w:rPr>
          <w:sz w:val="27"/>
          <w:szCs w:val="27"/>
        </w:rPr>
      </w:pPr>
      <w:r w:rsidRPr="00C203AC">
        <w:rPr>
          <w:sz w:val="27"/>
          <w:szCs w:val="27"/>
        </w:rPr>
        <w:t>Local Context</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7</w:t>
      </w:r>
    </w:p>
    <w:p w:rsidR="00184222" w:rsidRPr="00C203AC" w:rsidRDefault="00184222" w:rsidP="00C203AC">
      <w:pPr>
        <w:spacing w:after="0" w:line="240" w:lineRule="auto"/>
        <w:rPr>
          <w:sz w:val="27"/>
          <w:szCs w:val="27"/>
        </w:rPr>
      </w:pPr>
      <w:r w:rsidRPr="00C203AC">
        <w:rPr>
          <w:sz w:val="27"/>
          <w:szCs w:val="27"/>
        </w:rPr>
        <w:t>Neurodivergence in our population</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8</w:t>
      </w:r>
    </w:p>
    <w:p w:rsidR="00184222" w:rsidRPr="00C203AC" w:rsidRDefault="00184222" w:rsidP="00C203AC">
      <w:pPr>
        <w:spacing w:after="0" w:line="240" w:lineRule="auto"/>
        <w:rPr>
          <w:sz w:val="27"/>
          <w:szCs w:val="27"/>
        </w:rPr>
      </w:pPr>
      <w:r w:rsidRPr="00C203AC">
        <w:rPr>
          <w:sz w:val="27"/>
          <w:szCs w:val="27"/>
        </w:rPr>
        <w:t>Regional considerations</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 xml:space="preserve"> </w:t>
      </w:r>
      <w:r w:rsidRPr="00C203AC">
        <w:rPr>
          <w:sz w:val="27"/>
          <w:szCs w:val="27"/>
        </w:rPr>
        <w:t>9</w:t>
      </w:r>
    </w:p>
    <w:p w:rsidR="00184222" w:rsidRPr="00C203AC" w:rsidRDefault="00184222" w:rsidP="00C203AC">
      <w:pPr>
        <w:spacing w:after="0" w:line="240" w:lineRule="auto"/>
        <w:rPr>
          <w:sz w:val="27"/>
          <w:szCs w:val="27"/>
        </w:rPr>
      </w:pPr>
      <w:r w:rsidRPr="00C203AC">
        <w:rPr>
          <w:sz w:val="27"/>
          <w:szCs w:val="27"/>
        </w:rPr>
        <w:t>Planning for our neurodivergent population</w:t>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Pr="00C203AC">
        <w:rPr>
          <w:sz w:val="27"/>
          <w:szCs w:val="27"/>
        </w:rPr>
        <w:tab/>
      </w:r>
      <w:r w:rsidR="00C203AC" w:rsidRPr="00C203AC">
        <w:rPr>
          <w:sz w:val="27"/>
          <w:szCs w:val="27"/>
        </w:rPr>
        <w:t>12</w:t>
      </w:r>
    </w:p>
    <w:p w:rsidR="00184222" w:rsidRPr="00C203AC" w:rsidRDefault="00184222" w:rsidP="00C203AC">
      <w:pPr>
        <w:spacing w:after="0" w:line="240" w:lineRule="auto"/>
        <w:rPr>
          <w:sz w:val="27"/>
          <w:szCs w:val="27"/>
        </w:rPr>
      </w:pPr>
      <w:r w:rsidRPr="00C203AC">
        <w:rPr>
          <w:sz w:val="27"/>
          <w:szCs w:val="27"/>
        </w:rPr>
        <w:t>Autism and Neurodiversity Lead</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Pr>
          <w:sz w:val="27"/>
          <w:szCs w:val="27"/>
        </w:rPr>
        <w:tab/>
      </w:r>
      <w:r w:rsidR="00C203AC" w:rsidRPr="00C203AC">
        <w:rPr>
          <w:sz w:val="27"/>
          <w:szCs w:val="27"/>
        </w:rPr>
        <w:t>13</w:t>
      </w:r>
    </w:p>
    <w:p w:rsidR="00184222" w:rsidRPr="00C203AC" w:rsidRDefault="00184222" w:rsidP="00C203AC">
      <w:pPr>
        <w:spacing w:after="0" w:line="240" w:lineRule="auto"/>
        <w:rPr>
          <w:sz w:val="27"/>
          <w:szCs w:val="27"/>
        </w:rPr>
      </w:pPr>
      <w:r w:rsidRPr="00C203AC">
        <w:rPr>
          <w:sz w:val="27"/>
          <w:szCs w:val="27"/>
        </w:rPr>
        <w:t>Community safety</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13</w:t>
      </w:r>
    </w:p>
    <w:p w:rsidR="00184222" w:rsidRPr="00C203AC" w:rsidRDefault="00184222" w:rsidP="00C203AC">
      <w:pPr>
        <w:spacing w:after="0" w:line="240" w:lineRule="auto"/>
        <w:rPr>
          <w:sz w:val="27"/>
          <w:szCs w:val="27"/>
        </w:rPr>
      </w:pPr>
      <w:r w:rsidRPr="00C203AC">
        <w:rPr>
          <w:sz w:val="27"/>
          <w:szCs w:val="27"/>
        </w:rPr>
        <w:t>Prevention and Early Intervention</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14</w:t>
      </w:r>
    </w:p>
    <w:p w:rsidR="00184222" w:rsidRPr="00C203AC" w:rsidRDefault="00184222" w:rsidP="00C203AC">
      <w:pPr>
        <w:spacing w:after="0" w:line="240" w:lineRule="auto"/>
        <w:rPr>
          <w:sz w:val="27"/>
          <w:szCs w:val="27"/>
        </w:rPr>
      </w:pPr>
      <w:r w:rsidRPr="00C203AC">
        <w:rPr>
          <w:sz w:val="27"/>
          <w:szCs w:val="27"/>
        </w:rPr>
        <w:t>Preparation for adulthood</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Pr>
          <w:sz w:val="27"/>
          <w:szCs w:val="27"/>
        </w:rPr>
        <w:tab/>
      </w:r>
      <w:r w:rsidR="00C203AC" w:rsidRPr="00C203AC">
        <w:rPr>
          <w:sz w:val="27"/>
          <w:szCs w:val="27"/>
        </w:rPr>
        <w:t>14</w:t>
      </w:r>
    </w:p>
    <w:p w:rsidR="00184222" w:rsidRPr="00C203AC" w:rsidRDefault="00184222" w:rsidP="00C203AC">
      <w:pPr>
        <w:spacing w:after="0" w:line="240" w:lineRule="auto"/>
        <w:rPr>
          <w:sz w:val="27"/>
          <w:szCs w:val="27"/>
        </w:rPr>
      </w:pPr>
      <w:r w:rsidRPr="00C203AC">
        <w:rPr>
          <w:sz w:val="27"/>
          <w:szCs w:val="27"/>
        </w:rPr>
        <w:t>Employment support</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14</w:t>
      </w:r>
    </w:p>
    <w:p w:rsidR="00184222" w:rsidRPr="00C203AC" w:rsidRDefault="00184222" w:rsidP="00C203AC">
      <w:pPr>
        <w:spacing w:after="0" w:line="240" w:lineRule="auto"/>
        <w:rPr>
          <w:sz w:val="27"/>
          <w:szCs w:val="27"/>
        </w:rPr>
      </w:pPr>
      <w:r w:rsidRPr="00C203AC">
        <w:rPr>
          <w:sz w:val="27"/>
          <w:szCs w:val="27"/>
        </w:rPr>
        <w:t>Health inequalities</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14</w:t>
      </w:r>
    </w:p>
    <w:p w:rsidR="00184222" w:rsidRPr="00C203AC" w:rsidRDefault="00184222" w:rsidP="00C203AC">
      <w:pPr>
        <w:spacing w:after="0" w:line="240" w:lineRule="auto"/>
        <w:rPr>
          <w:sz w:val="27"/>
          <w:szCs w:val="27"/>
        </w:rPr>
      </w:pPr>
      <w:r w:rsidRPr="00C203AC">
        <w:rPr>
          <w:sz w:val="27"/>
          <w:szCs w:val="27"/>
        </w:rPr>
        <w:t>Vision</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15</w:t>
      </w:r>
    </w:p>
    <w:p w:rsidR="00184222" w:rsidRPr="00C203AC" w:rsidRDefault="00184222" w:rsidP="00C203AC">
      <w:pPr>
        <w:spacing w:after="0" w:line="240" w:lineRule="auto"/>
        <w:rPr>
          <w:sz w:val="27"/>
          <w:szCs w:val="27"/>
        </w:rPr>
      </w:pPr>
      <w:r w:rsidRPr="00C203AC">
        <w:rPr>
          <w:sz w:val="27"/>
          <w:szCs w:val="27"/>
        </w:rPr>
        <w:t>What we will do?</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15</w:t>
      </w:r>
    </w:p>
    <w:p w:rsidR="00184222" w:rsidRPr="00C203AC" w:rsidRDefault="00184222" w:rsidP="00C203AC">
      <w:pPr>
        <w:spacing w:after="0" w:line="240" w:lineRule="auto"/>
        <w:rPr>
          <w:sz w:val="27"/>
          <w:szCs w:val="27"/>
        </w:rPr>
      </w:pPr>
      <w:r w:rsidRPr="00C203AC">
        <w:rPr>
          <w:sz w:val="27"/>
          <w:szCs w:val="27"/>
        </w:rPr>
        <w:t>Glossary</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17</w:t>
      </w:r>
    </w:p>
    <w:p w:rsidR="00184222" w:rsidRPr="00C203AC" w:rsidRDefault="00184222" w:rsidP="00C203AC">
      <w:pPr>
        <w:spacing w:after="0" w:line="240" w:lineRule="auto"/>
        <w:rPr>
          <w:sz w:val="27"/>
          <w:szCs w:val="27"/>
        </w:rPr>
      </w:pPr>
      <w:r w:rsidRPr="00C203AC">
        <w:rPr>
          <w:sz w:val="27"/>
          <w:szCs w:val="27"/>
        </w:rPr>
        <w:t>Further support</w:t>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r>
      <w:r w:rsidR="00C203AC" w:rsidRPr="00C203AC">
        <w:rPr>
          <w:sz w:val="27"/>
          <w:szCs w:val="27"/>
        </w:rPr>
        <w:tab/>
        <w:t>18</w:t>
      </w:r>
    </w:p>
    <w:p w:rsidR="002E62AE" w:rsidRDefault="00642E2E" w:rsidP="002E62AE">
      <w:pPr>
        <w:jc w:val="center"/>
        <w:rPr>
          <w:b/>
          <w:i/>
          <w:sz w:val="40"/>
          <w:szCs w:val="40"/>
        </w:rPr>
      </w:pPr>
      <w:r>
        <w:rPr>
          <w:rFonts w:cstheme="minorHAnsi"/>
          <w:b/>
          <w:noProof/>
          <w:sz w:val="28"/>
          <w:szCs w:val="28"/>
          <w:lang w:eastAsia="en-GB"/>
        </w:rPr>
        <w:drawing>
          <wp:inline distT="0" distB="0" distL="0" distR="0" wp14:anchorId="25C61980">
            <wp:extent cx="3611098" cy="3611098"/>
            <wp:effectExtent l="0" t="0" r="8890" b="8890"/>
            <wp:docPr id="2" name="Picture 2" descr="Neurodiversity spectrum of colours and various conditions." title="Various Neurodiverse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098" cy="3611098"/>
                    </a:xfrm>
                    <a:prstGeom prst="rect">
                      <a:avLst/>
                    </a:prstGeom>
                    <a:noFill/>
                  </pic:spPr>
                </pic:pic>
              </a:graphicData>
            </a:graphic>
          </wp:inline>
        </w:drawing>
      </w:r>
    </w:p>
    <w:p w:rsidR="005210E5" w:rsidRPr="003042FA" w:rsidRDefault="005210E5" w:rsidP="002E62AE">
      <w:pPr>
        <w:jc w:val="center"/>
        <w:rPr>
          <w:b/>
          <w:i/>
          <w:color w:val="5B9BD5" w:themeColor="accent1"/>
          <w:sz w:val="32"/>
          <w:szCs w:val="32"/>
        </w:rPr>
      </w:pPr>
      <w:r w:rsidRPr="003042FA">
        <w:rPr>
          <w:b/>
          <w:i/>
          <w:color w:val="5B9BD5" w:themeColor="accent1"/>
          <w:sz w:val="32"/>
          <w:szCs w:val="32"/>
        </w:rPr>
        <w:t>Awareness, understanding,</w:t>
      </w:r>
      <w:r w:rsidR="00625667" w:rsidRPr="003042FA">
        <w:rPr>
          <w:b/>
          <w:i/>
          <w:color w:val="5B9BD5" w:themeColor="accent1"/>
          <w:sz w:val="32"/>
          <w:szCs w:val="32"/>
        </w:rPr>
        <w:t xml:space="preserve"> acceptance, equality and inclusion</w:t>
      </w:r>
    </w:p>
    <w:p w:rsidR="00E23B4C" w:rsidRDefault="00E23B4C">
      <w:pPr>
        <w:rPr>
          <w:rFonts w:cstheme="minorHAnsi"/>
          <w:b/>
          <w:sz w:val="28"/>
          <w:szCs w:val="28"/>
        </w:rPr>
      </w:pPr>
    </w:p>
    <w:p w:rsidR="00CD6C0D" w:rsidRDefault="00CD6C0D" w:rsidP="002D64EE">
      <w:pPr>
        <w:pStyle w:val="Heading1"/>
        <w:rPr>
          <w:color w:val="0070C0"/>
          <w:sz w:val="36"/>
          <w:szCs w:val="36"/>
        </w:rPr>
      </w:pPr>
      <w:bookmarkStart w:id="0" w:name="_Toc132968811"/>
    </w:p>
    <w:p w:rsidR="002D64EE" w:rsidRPr="00F65721" w:rsidRDefault="002D64EE" w:rsidP="002D64EE">
      <w:pPr>
        <w:pStyle w:val="Heading1"/>
        <w:rPr>
          <w:sz w:val="36"/>
          <w:szCs w:val="36"/>
        </w:rPr>
      </w:pPr>
      <w:r w:rsidRPr="00F65721">
        <w:rPr>
          <w:color w:val="0070C0"/>
          <w:sz w:val="36"/>
          <w:szCs w:val="36"/>
        </w:rPr>
        <w:t>Introduction</w:t>
      </w:r>
      <w:bookmarkEnd w:id="0"/>
      <w:r w:rsidRPr="00F65721">
        <w:rPr>
          <w:sz w:val="36"/>
          <w:szCs w:val="36"/>
        </w:rPr>
        <w:t xml:space="preserve"> </w:t>
      </w:r>
    </w:p>
    <w:p w:rsidR="007D7D37" w:rsidRDefault="002D64EE" w:rsidP="00DC680D">
      <w:pPr>
        <w:jc w:val="both"/>
        <w:rPr>
          <w:rFonts w:cstheme="minorHAnsi"/>
          <w:sz w:val="28"/>
          <w:szCs w:val="28"/>
        </w:rPr>
      </w:pPr>
      <w:r>
        <w:rPr>
          <w:rFonts w:cstheme="minorHAnsi"/>
          <w:sz w:val="28"/>
          <w:szCs w:val="28"/>
        </w:rPr>
        <w:t xml:space="preserve">This strategy has been </w:t>
      </w:r>
      <w:r w:rsidR="00760B0E">
        <w:rPr>
          <w:rFonts w:cstheme="minorHAnsi"/>
          <w:sz w:val="28"/>
          <w:szCs w:val="28"/>
        </w:rPr>
        <w:t xml:space="preserve">collaboratively </w:t>
      </w:r>
      <w:r w:rsidR="00BB5D13">
        <w:rPr>
          <w:rFonts w:cstheme="minorHAnsi"/>
          <w:sz w:val="28"/>
          <w:szCs w:val="28"/>
        </w:rPr>
        <w:t>brought together by n</w:t>
      </w:r>
      <w:r>
        <w:rPr>
          <w:rFonts w:cstheme="minorHAnsi"/>
          <w:sz w:val="28"/>
          <w:szCs w:val="28"/>
        </w:rPr>
        <w:t xml:space="preserve">eurodiverse children, young people, adults and family carers, together with social care professionals from across Neath Port Talbot, to make our ambitions clear. </w:t>
      </w:r>
    </w:p>
    <w:p w:rsidR="002D64EE" w:rsidRDefault="002D64EE" w:rsidP="00DC680D">
      <w:pPr>
        <w:jc w:val="both"/>
        <w:rPr>
          <w:rFonts w:cstheme="minorHAnsi"/>
          <w:sz w:val="28"/>
          <w:szCs w:val="28"/>
        </w:rPr>
      </w:pPr>
      <w:r>
        <w:rPr>
          <w:rFonts w:cstheme="minorHAnsi"/>
          <w:sz w:val="28"/>
          <w:szCs w:val="28"/>
        </w:rPr>
        <w:t xml:space="preserve">We want to achieve </w:t>
      </w:r>
      <w:r w:rsidR="00760B0E">
        <w:rPr>
          <w:rFonts w:cstheme="minorHAnsi"/>
          <w:sz w:val="28"/>
          <w:szCs w:val="28"/>
        </w:rPr>
        <w:t>a neurodivergent inclusive</w:t>
      </w:r>
      <w:r w:rsidR="009A26B2">
        <w:rPr>
          <w:rFonts w:cstheme="minorHAnsi"/>
          <w:sz w:val="28"/>
          <w:szCs w:val="28"/>
        </w:rPr>
        <w:t xml:space="preserve"> approach across the county</w:t>
      </w:r>
      <w:r w:rsidR="002554F2">
        <w:rPr>
          <w:rFonts w:cstheme="minorHAnsi"/>
          <w:sz w:val="28"/>
          <w:szCs w:val="28"/>
        </w:rPr>
        <w:t xml:space="preserve"> and its communities. We w</w:t>
      </w:r>
      <w:r w:rsidR="00760B0E">
        <w:rPr>
          <w:rFonts w:cstheme="minorHAnsi"/>
          <w:sz w:val="28"/>
          <w:szCs w:val="28"/>
        </w:rPr>
        <w:t>ill ensure that</w:t>
      </w:r>
      <w:r w:rsidR="002554F2">
        <w:rPr>
          <w:rFonts w:cstheme="minorHAnsi"/>
          <w:sz w:val="28"/>
          <w:szCs w:val="28"/>
        </w:rPr>
        <w:t xml:space="preserve"> ser</w:t>
      </w:r>
      <w:r w:rsidR="00760B0E">
        <w:rPr>
          <w:rFonts w:cstheme="minorHAnsi"/>
          <w:sz w:val="28"/>
          <w:szCs w:val="28"/>
        </w:rPr>
        <w:t>vices</w:t>
      </w:r>
      <w:r w:rsidR="002554F2">
        <w:rPr>
          <w:rFonts w:cstheme="minorHAnsi"/>
          <w:sz w:val="28"/>
          <w:szCs w:val="28"/>
        </w:rPr>
        <w:t xml:space="preserve"> have a more joined-up, proact</w:t>
      </w:r>
      <w:r w:rsidR="00760B0E">
        <w:rPr>
          <w:rFonts w:cstheme="minorHAnsi"/>
          <w:sz w:val="28"/>
          <w:szCs w:val="28"/>
        </w:rPr>
        <w:t>ive, timely and accessible provision</w:t>
      </w:r>
      <w:r w:rsidR="002554F2">
        <w:rPr>
          <w:rFonts w:cstheme="minorHAnsi"/>
          <w:sz w:val="28"/>
          <w:szCs w:val="28"/>
        </w:rPr>
        <w:t xml:space="preserve"> so that neurodiverse</w:t>
      </w:r>
      <w:r w:rsidR="00760B0E">
        <w:rPr>
          <w:rFonts w:cstheme="minorHAnsi"/>
          <w:sz w:val="28"/>
          <w:szCs w:val="28"/>
        </w:rPr>
        <w:t xml:space="preserve"> people have equality of access, and the right support within our services.</w:t>
      </w:r>
      <w:r w:rsidR="002554F2">
        <w:rPr>
          <w:rFonts w:cstheme="minorHAnsi"/>
          <w:sz w:val="28"/>
          <w:szCs w:val="28"/>
        </w:rPr>
        <w:t xml:space="preserve"> </w:t>
      </w:r>
    </w:p>
    <w:p w:rsidR="002554F2" w:rsidRDefault="002554F2" w:rsidP="00DC680D">
      <w:pPr>
        <w:jc w:val="both"/>
        <w:rPr>
          <w:rFonts w:cstheme="minorHAnsi"/>
          <w:sz w:val="28"/>
          <w:szCs w:val="28"/>
        </w:rPr>
      </w:pPr>
      <w:r>
        <w:rPr>
          <w:rFonts w:cstheme="minorHAnsi"/>
          <w:sz w:val="28"/>
          <w:szCs w:val="28"/>
        </w:rPr>
        <w:t xml:space="preserve">The strategy will promote a cultural shift so that community and service settings are understanding and welcoming for neurodiverse children, young people and adults. </w:t>
      </w:r>
    </w:p>
    <w:p w:rsidR="002554F2" w:rsidRDefault="002554F2" w:rsidP="00DC680D">
      <w:pPr>
        <w:jc w:val="both"/>
        <w:rPr>
          <w:rFonts w:cstheme="minorHAnsi"/>
          <w:sz w:val="28"/>
          <w:szCs w:val="28"/>
        </w:rPr>
      </w:pPr>
      <w:r>
        <w:rPr>
          <w:rFonts w:cstheme="minorHAnsi"/>
          <w:sz w:val="28"/>
          <w:szCs w:val="28"/>
        </w:rPr>
        <w:t>This document presents our ambition,</w:t>
      </w:r>
      <w:r w:rsidR="009C0211">
        <w:rPr>
          <w:rFonts w:cstheme="minorHAnsi"/>
          <w:sz w:val="28"/>
          <w:szCs w:val="28"/>
        </w:rPr>
        <w:t xml:space="preserve"> an overview of the collaborative work</w:t>
      </w:r>
      <w:r>
        <w:rPr>
          <w:rFonts w:cstheme="minorHAnsi"/>
          <w:sz w:val="28"/>
          <w:szCs w:val="28"/>
        </w:rPr>
        <w:t xml:space="preserve"> we are putting in place to d</w:t>
      </w:r>
      <w:r w:rsidR="00760B0E">
        <w:rPr>
          <w:rFonts w:cstheme="minorHAnsi"/>
          <w:sz w:val="28"/>
          <w:szCs w:val="28"/>
        </w:rPr>
        <w:t>eliver the change that is being undertaken</w:t>
      </w:r>
      <w:r>
        <w:rPr>
          <w:rFonts w:cstheme="minorHAnsi"/>
          <w:sz w:val="28"/>
          <w:szCs w:val="28"/>
        </w:rPr>
        <w:t>, and our strategic priorities for the coming years.</w:t>
      </w:r>
    </w:p>
    <w:p w:rsidR="002C06EB" w:rsidRPr="004B48CF" w:rsidRDefault="002C06EB" w:rsidP="002C06EB">
      <w:pPr>
        <w:pStyle w:val="Heading1"/>
        <w:rPr>
          <w:color w:val="0070C0"/>
          <w:sz w:val="36"/>
          <w:szCs w:val="36"/>
        </w:rPr>
      </w:pPr>
      <w:bookmarkStart w:id="1" w:name="_Toc132968812"/>
      <w:r w:rsidRPr="004B48CF">
        <w:rPr>
          <w:color w:val="0070C0"/>
          <w:sz w:val="36"/>
          <w:szCs w:val="36"/>
        </w:rPr>
        <w:t>Our aims</w:t>
      </w:r>
      <w:bookmarkEnd w:id="1"/>
    </w:p>
    <w:p w:rsidR="002C06EB" w:rsidRDefault="002C06EB" w:rsidP="002C06EB">
      <w:pPr>
        <w:ind w:right="6"/>
        <w:rPr>
          <w:rFonts w:cstheme="minorHAnsi"/>
          <w:sz w:val="28"/>
          <w:szCs w:val="28"/>
        </w:rPr>
      </w:pPr>
      <w:r>
        <w:rPr>
          <w:rFonts w:cstheme="minorHAnsi"/>
          <w:sz w:val="28"/>
          <w:szCs w:val="28"/>
        </w:rPr>
        <w:t>We want to make Neath Port</w:t>
      </w:r>
      <w:r w:rsidR="00760B0E">
        <w:rPr>
          <w:rFonts w:cstheme="minorHAnsi"/>
          <w:sz w:val="28"/>
          <w:szCs w:val="28"/>
        </w:rPr>
        <w:t xml:space="preserve"> Talbot an</w:t>
      </w:r>
      <w:r>
        <w:rPr>
          <w:rFonts w:cstheme="minorHAnsi"/>
          <w:sz w:val="28"/>
          <w:szCs w:val="28"/>
        </w:rPr>
        <w:t xml:space="preserve"> inclusive area</w:t>
      </w:r>
      <w:r w:rsidR="00DC680D">
        <w:rPr>
          <w:rFonts w:cstheme="minorHAnsi"/>
          <w:sz w:val="28"/>
          <w:szCs w:val="28"/>
        </w:rPr>
        <w:t xml:space="preserve"> for all neurodivergent </w:t>
      </w:r>
      <w:r w:rsidR="00760B0E">
        <w:rPr>
          <w:rFonts w:cstheme="minorHAnsi"/>
          <w:sz w:val="28"/>
          <w:szCs w:val="28"/>
        </w:rPr>
        <w:t>individuals and families</w:t>
      </w:r>
      <w:r>
        <w:rPr>
          <w:rFonts w:cstheme="minorHAnsi"/>
          <w:sz w:val="28"/>
          <w:szCs w:val="28"/>
        </w:rPr>
        <w:t>. Th</w:t>
      </w:r>
      <w:r w:rsidR="00760B0E">
        <w:rPr>
          <w:rFonts w:cstheme="minorHAnsi"/>
          <w:sz w:val="28"/>
          <w:szCs w:val="28"/>
        </w:rPr>
        <w:t xml:space="preserve">ere are a number of ways we will </w:t>
      </w:r>
      <w:r>
        <w:rPr>
          <w:rFonts w:cstheme="minorHAnsi"/>
          <w:sz w:val="28"/>
          <w:szCs w:val="28"/>
        </w:rPr>
        <w:t>achieve this, including:</w:t>
      </w:r>
    </w:p>
    <w:p w:rsidR="00944FA5" w:rsidRDefault="00944FA5" w:rsidP="002C06EB">
      <w:pPr>
        <w:ind w:right="6"/>
        <w:rPr>
          <w:rFonts w:cstheme="minorHAnsi"/>
          <w:sz w:val="28"/>
          <w:szCs w:val="28"/>
        </w:rPr>
      </w:pPr>
    </w:p>
    <w:p w:rsidR="00944FA5" w:rsidRDefault="00944FA5" w:rsidP="002C06EB">
      <w:pPr>
        <w:ind w:right="6"/>
        <w:rPr>
          <w:rFonts w:cstheme="minorHAnsi"/>
          <w:sz w:val="28"/>
          <w:szCs w:val="28"/>
        </w:rPr>
      </w:pPr>
      <w:r>
        <w:rPr>
          <w:rFonts w:cstheme="minorHAnsi"/>
          <w:noProof/>
          <w:sz w:val="28"/>
          <w:szCs w:val="28"/>
          <w:lang w:eastAsia="en-GB"/>
        </w:rPr>
        <w:drawing>
          <wp:inline distT="0" distB="0" distL="0" distR="0">
            <wp:extent cx="5486400" cy="3200400"/>
            <wp:effectExtent l="38100" t="0" r="57150" b="57150"/>
            <wp:docPr id="16" name="Diagram 16" title="Four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D6C0D" w:rsidRDefault="00CD6C0D" w:rsidP="00E02031">
      <w:pPr>
        <w:pStyle w:val="Heading1"/>
        <w:jc w:val="both"/>
        <w:rPr>
          <w:color w:val="0070C0"/>
          <w:sz w:val="36"/>
          <w:szCs w:val="36"/>
        </w:rPr>
      </w:pPr>
      <w:bookmarkStart w:id="2" w:name="_Toc132968813"/>
    </w:p>
    <w:p w:rsidR="004E5E43" w:rsidRPr="004B48CF" w:rsidRDefault="006C6AAF" w:rsidP="00E02031">
      <w:pPr>
        <w:pStyle w:val="Heading1"/>
        <w:jc w:val="both"/>
        <w:rPr>
          <w:sz w:val="36"/>
          <w:szCs w:val="36"/>
        </w:rPr>
      </w:pPr>
      <w:r w:rsidRPr="004B48CF">
        <w:rPr>
          <w:color w:val="0070C0"/>
          <w:sz w:val="36"/>
          <w:szCs w:val="36"/>
        </w:rPr>
        <w:t>W</w:t>
      </w:r>
      <w:r w:rsidR="00DC680D" w:rsidRPr="004B48CF">
        <w:rPr>
          <w:color w:val="0070C0"/>
          <w:sz w:val="36"/>
          <w:szCs w:val="36"/>
        </w:rPr>
        <w:t>hat is neurodivergence</w:t>
      </w:r>
      <w:r w:rsidR="004E5E43" w:rsidRPr="004B48CF">
        <w:rPr>
          <w:color w:val="0070C0"/>
          <w:sz w:val="36"/>
          <w:szCs w:val="36"/>
        </w:rPr>
        <w:t>?</w:t>
      </w:r>
      <w:bookmarkEnd w:id="2"/>
      <w:r w:rsidR="004E5E43" w:rsidRPr="004B48CF">
        <w:rPr>
          <w:sz w:val="36"/>
          <w:szCs w:val="36"/>
        </w:rPr>
        <w:t xml:space="preserve"> </w:t>
      </w:r>
    </w:p>
    <w:p w:rsidR="004E5E43" w:rsidRDefault="00DC680D" w:rsidP="00E02031">
      <w:pPr>
        <w:jc w:val="both"/>
        <w:rPr>
          <w:rFonts w:cstheme="minorHAnsi"/>
          <w:sz w:val="28"/>
          <w:szCs w:val="28"/>
        </w:rPr>
      </w:pPr>
      <w:r>
        <w:rPr>
          <w:rFonts w:cstheme="minorHAnsi"/>
          <w:sz w:val="28"/>
          <w:szCs w:val="28"/>
        </w:rPr>
        <w:t>Neurodivergence or neurodiversity</w:t>
      </w:r>
      <w:r w:rsidR="004E5E43">
        <w:rPr>
          <w:rFonts w:cstheme="minorHAnsi"/>
          <w:sz w:val="28"/>
          <w:szCs w:val="28"/>
        </w:rPr>
        <w:t xml:space="preserve"> (ND) refers to the different ways the brain can work and</w:t>
      </w:r>
      <w:r w:rsidR="00991B17">
        <w:rPr>
          <w:rFonts w:cstheme="minorHAnsi"/>
          <w:sz w:val="28"/>
          <w:szCs w:val="28"/>
        </w:rPr>
        <w:t xml:space="preserve"> how it</w:t>
      </w:r>
      <w:r w:rsidR="004E5E43">
        <w:rPr>
          <w:rFonts w:cstheme="minorHAnsi"/>
          <w:sz w:val="28"/>
          <w:szCs w:val="28"/>
        </w:rPr>
        <w:t xml:space="preserve"> interpret</w:t>
      </w:r>
      <w:r>
        <w:rPr>
          <w:rFonts w:cstheme="minorHAnsi"/>
          <w:sz w:val="28"/>
          <w:szCs w:val="28"/>
        </w:rPr>
        <w:t>s</w:t>
      </w:r>
      <w:r w:rsidR="004E5E43">
        <w:rPr>
          <w:rFonts w:cstheme="minorHAnsi"/>
          <w:sz w:val="28"/>
          <w:szCs w:val="28"/>
        </w:rPr>
        <w:t xml:space="preserve"> infor</w:t>
      </w:r>
      <w:r w:rsidR="00991B17">
        <w:rPr>
          <w:rFonts w:cstheme="minorHAnsi"/>
          <w:sz w:val="28"/>
          <w:szCs w:val="28"/>
        </w:rPr>
        <w:t>mation. Neurodivergence</w:t>
      </w:r>
      <w:r w:rsidR="004E5E43">
        <w:rPr>
          <w:rFonts w:cstheme="minorHAnsi"/>
          <w:sz w:val="28"/>
          <w:szCs w:val="28"/>
        </w:rPr>
        <w:t xml:space="preserve"> highlights that people naturally think about things</w:t>
      </w:r>
      <w:r>
        <w:rPr>
          <w:rFonts w:cstheme="minorHAnsi"/>
          <w:sz w:val="28"/>
          <w:szCs w:val="28"/>
        </w:rPr>
        <w:t xml:space="preserve"> differently</w:t>
      </w:r>
      <w:r w:rsidR="00642E2E">
        <w:rPr>
          <w:rFonts w:cstheme="minorHAnsi"/>
          <w:sz w:val="28"/>
          <w:szCs w:val="28"/>
        </w:rPr>
        <w:t xml:space="preserve">, and </w:t>
      </w:r>
      <w:r w:rsidR="00991B17">
        <w:rPr>
          <w:rFonts w:cstheme="minorHAnsi"/>
          <w:sz w:val="28"/>
          <w:szCs w:val="28"/>
        </w:rPr>
        <w:t xml:space="preserve">can </w:t>
      </w:r>
      <w:r w:rsidR="00E95CF6">
        <w:rPr>
          <w:rFonts w:cstheme="minorHAnsi"/>
          <w:sz w:val="28"/>
          <w:szCs w:val="28"/>
        </w:rPr>
        <w:t>experience an</w:t>
      </w:r>
      <w:r w:rsidR="00642E2E">
        <w:rPr>
          <w:rFonts w:cstheme="minorHAnsi"/>
          <w:sz w:val="28"/>
          <w:szCs w:val="28"/>
        </w:rPr>
        <w:t xml:space="preserve"> environment differently</w:t>
      </w:r>
      <w:r>
        <w:rPr>
          <w:rFonts w:cstheme="minorHAnsi"/>
          <w:sz w:val="28"/>
          <w:szCs w:val="28"/>
        </w:rPr>
        <w:t>. Most people are ‘n</w:t>
      </w:r>
      <w:r w:rsidR="004E5E43">
        <w:rPr>
          <w:rFonts w:cstheme="minorHAnsi"/>
          <w:sz w:val="28"/>
          <w:szCs w:val="28"/>
        </w:rPr>
        <w:t xml:space="preserve">eurotypical’, meaning that the brain functions and processes information in </w:t>
      </w:r>
      <w:r w:rsidR="00287870">
        <w:rPr>
          <w:rFonts w:cstheme="minorHAnsi"/>
          <w:sz w:val="28"/>
          <w:szCs w:val="28"/>
        </w:rPr>
        <w:t xml:space="preserve">the way society expects. </w:t>
      </w:r>
    </w:p>
    <w:p w:rsidR="00DC680D" w:rsidRDefault="00B4545B" w:rsidP="00E02031">
      <w:pPr>
        <w:jc w:val="both"/>
        <w:rPr>
          <w:rFonts w:cstheme="minorHAnsi"/>
          <w:sz w:val="28"/>
          <w:szCs w:val="28"/>
        </w:rPr>
      </w:pPr>
      <w:r>
        <w:rPr>
          <w:rFonts w:cstheme="minorHAnsi"/>
          <w:sz w:val="28"/>
          <w:szCs w:val="28"/>
        </w:rPr>
        <w:t>Many day to days tasks are designed in a ‘neurotypical’ way and therefore these may have an impact on someone who is neurodiverse. It is estimated</w:t>
      </w:r>
      <w:r w:rsidR="00F426F5">
        <w:rPr>
          <w:rStyle w:val="FootnoteReference"/>
          <w:rFonts w:cstheme="minorHAnsi"/>
          <w:sz w:val="28"/>
          <w:szCs w:val="28"/>
        </w:rPr>
        <w:footnoteReference w:id="1"/>
      </w:r>
      <w:r>
        <w:rPr>
          <w:rFonts w:cstheme="minorHAnsi"/>
          <w:sz w:val="28"/>
          <w:szCs w:val="28"/>
        </w:rPr>
        <w:t xml:space="preserve"> </w:t>
      </w:r>
      <w:r w:rsidR="009C5BBE">
        <w:rPr>
          <w:rFonts w:cstheme="minorHAnsi"/>
          <w:sz w:val="28"/>
          <w:szCs w:val="28"/>
        </w:rPr>
        <w:t>that</w:t>
      </w:r>
      <w:r>
        <w:rPr>
          <w:rFonts w:cstheme="minorHAnsi"/>
          <w:sz w:val="28"/>
          <w:szCs w:val="28"/>
        </w:rPr>
        <w:t xml:space="preserve"> </w:t>
      </w:r>
      <w:r w:rsidR="009C5BBE">
        <w:rPr>
          <w:rFonts w:cstheme="minorHAnsi"/>
          <w:sz w:val="28"/>
          <w:szCs w:val="28"/>
        </w:rPr>
        <w:t xml:space="preserve">around </w:t>
      </w:r>
      <w:r>
        <w:rPr>
          <w:rFonts w:cstheme="minorHAnsi"/>
          <w:sz w:val="28"/>
          <w:szCs w:val="28"/>
        </w:rPr>
        <w:t>15% of the UK</w:t>
      </w:r>
      <w:r w:rsidR="009C5BBE">
        <w:rPr>
          <w:rFonts w:cstheme="minorHAnsi"/>
          <w:sz w:val="28"/>
          <w:szCs w:val="28"/>
        </w:rPr>
        <w:t xml:space="preserve">’s population (more than 1 in 7 people) are </w:t>
      </w:r>
      <w:r w:rsidR="00DC680D">
        <w:rPr>
          <w:rFonts w:cstheme="minorHAnsi"/>
          <w:sz w:val="28"/>
          <w:szCs w:val="28"/>
        </w:rPr>
        <w:t>n</w:t>
      </w:r>
      <w:r w:rsidR="00C93280">
        <w:rPr>
          <w:rFonts w:cstheme="minorHAnsi"/>
          <w:sz w:val="28"/>
          <w:szCs w:val="28"/>
        </w:rPr>
        <w:t xml:space="preserve">eurodivergent, meaning that the brain functions, learns and processes information differently. </w:t>
      </w:r>
    </w:p>
    <w:p w:rsidR="00DC680D" w:rsidRDefault="00DC680D" w:rsidP="00E02031">
      <w:pPr>
        <w:jc w:val="both"/>
        <w:rPr>
          <w:rFonts w:cstheme="minorHAnsi"/>
          <w:sz w:val="28"/>
          <w:szCs w:val="28"/>
        </w:rPr>
      </w:pPr>
      <w:r>
        <w:rPr>
          <w:rFonts w:cstheme="minorHAnsi"/>
          <w:sz w:val="28"/>
          <w:szCs w:val="28"/>
        </w:rPr>
        <w:t>A great deal of work has been carried out in recent years</w:t>
      </w:r>
      <w:r w:rsidR="00E02031">
        <w:rPr>
          <w:rFonts w:cstheme="minorHAnsi"/>
          <w:sz w:val="28"/>
          <w:szCs w:val="28"/>
        </w:rPr>
        <w:t xml:space="preserve"> raising awareness</w:t>
      </w:r>
      <w:r>
        <w:rPr>
          <w:rFonts w:cstheme="minorHAnsi"/>
          <w:sz w:val="28"/>
          <w:szCs w:val="28"/>
        </w:rPr>
        <w:t xml:space="preserve"> around autism in particular, which </w:t>
      </w:r>
      <w:r w:rsidR="00E02031">
        <w:rPr>
          <w:rFonts w:cstheme="minorHAnsi"/>
          <w:sz w:val="28"/>
          <w:szCs w:val="28"/>
        </w:rPr>
        <w:t xml:space="preserve">has indirectly led to the awareness and inclusion of other neurodevelopmental conditions in the public realm. </w:t>
      </w:r>
    </w:p>
    <w:p w:rsidR="00D844D2" w:rsidRDefault="00D844D2" w:rsidP="00E02031">
      <w:pPr>
        <w:jc w:val="both"/>
        <w:rPr>
          <w:rFonts w:cstheme="minorHAnsi"/>
          <w:sz w:val="28"/>
          <w:szCs w:val="28"/>
        </w:rPr>
      </w:pPr>
    </w:p>
    <w:p w:rsidR="00B4545B" w:rsidRDefault="00C93280" w:rsidP="00E02031">
      <w:pPr>
        <w:jc w:val="both"/>
        <w:rPr>
          <w:rFonts w:cstheme="minorHAnsi"/>
          <w:sz w:val="28"/>
          <w:szCs w:val="28"/>
        </w:rPr>
      </w:pPr>
      <w:r>
        <w:rPr>
          <w:rFonts w:cstheme="minorHAnsi"/>
          <w:sz w:val="28"/>
          <w:szCs w:val="28"/>
        </w:rPr>
        <w:t>Neurodivergence includes a range of different neurological conditions, including</w:t>
      </w:r>
      <w:r w:rsidR="00DC680D">
        <w:rPr>
          <w:rFonts w:cstheme="minorHAnsi"/>
          <w:sz w:val="28"/>
          <w:szCs w:val="28"/>
        </w:rPr>
        <w:t>,</w:t>
      </w:r>
      <w:r>
        <w:rPr>
          <w:rFonts w:cstheme="minorHAnsi"/>
          <w:sz w:val="28"/>
          <w:szCs w:val="28"/>
        </w:rPr>
        <w:t xml:space="preserve"> but not limited to:</w:t>
      </w:r>
    </w:p>
    <w:p w:rsidR="00C93280"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Autism</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Attention Deficit Disorder (ADD)</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Attention Deficit Hyperactivity Disorder (ADHD)</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Dyslexia</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Dyspraxia</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 xml:space="preserve">Foetal Alcohol </w:t>
      </w:r>
      <w:r w:rsidR="00E60BA9" w:rsidRPr="004C1B61">
        <w:rPr>
          <w:rFonts w:cstheme="minorHAnsi"/>
          <w:color w:val="538135" w:themeColor="accent6" w:themeShade="BF"/>
          <w:sz w:val="32"/>
          <w:szCs w:val="32"/>
        </w:rPr>
        <w:t>Spectrum Disorder (</w:t>
      </w:r>
      <w:r w:rsidRPr="004C1B61">
        <w:rPr>
          <w:rFonts w:cstheme="minorHAnsi"/>
          <w:color w:val="538135" w:themeColor="accent6" w:themeShade="BF"/>
          <w:sz w:val="32"/>
          <w:szCs w:val="32"/>
        </w:rPr>
        <w:t>FAS</w:t>
      </w:r>
      <w:r w:rsidR="00E60BA9" w:rsidRPr="004C1B61">
        <w:rPr>
          <w:rFonts w:cstheme="minorHAnsi"/>
          <w:color w:val="538135" w:themeColor="accent6" w:themeShade="BF"/>
          <w:sz w:val="32"/>
          <w:szCs w:val="32"/>
        </w:rPr>
        <w:t>D</w:t>
      </w:r>
      <w:r w:rsidRPr="004C1B61">
        <w:rPr>
          <w:rFonts w:cstheme="minorHAnsi"/>
          <w:color w:val="538135" w:themeColor="accent6" w:themeShade="BF"/>
          <w:sz w:val="32"/>
          <w:szCs w:val="32"/>
        </w:rPr>
        <w:t>)</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Speech, Language and Communications Difficulties</w:t>
      </w:r>
    </w:p>
    <w:p w:rsidR="00ED189A" w:rsidRPr="004C1B61" w:rsidRDefault="00ED189A" w:rsidP="00C93280">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Obsessive Compulsive Disorder (OCD)</w:t>
      </w:r>
    </w:p>
    <w:p w:rsidR="00E02031" w:rsidRPr="004C1B61" w:rsidRDefault="00ED189A" w:rsidP="00E02031">
      <w:pPr>
        <w:pStyle w:val="ListParagraph"/>
        <w:numPr>
          <w:ilvl w:val="0"/>
          <w:numId w:val="1"/>
        </w:numPr>
        <w:rPr>
          <w:rFonts w:cstheme="minorHAnsi"/>
          <w:color w:val="538135" w:themeColor="accent6" w:themeShade="BF"/>
          <w:sz w:val="32"/>
          <w:szCs w:val="32"/>
        </w:rPr>
      </w:pPr>
      <w:r w:rsidRPr="004C1B61">
        <w:rPr>
          <w:rFonts w:cstheme="minorHAnsi"/>
          <w:color w:val="538135" w:themeColor="accent6" w:themeShade="BF"/>
          <w:sz w:val="32"/>
          <w:szCs w:val="32"/>
        </w:rPr>
        <w:t>Tourette’s Syndrome and Tic disorders</w:t>
      </w:r>
    </w:p>
    <w:p w:rsidR="00E02031" w:rsidRDefault="00E02031" w:rsidP="00E02031">
      <w:pPr>
        <w:rPr>
          <w:rFonts w:cstheme="minorHAnsi"/>
          <w:sz w:val="28"/>
          <w:szCs w:val="28"/>
        </w:rPr>
      </w:pPr>
    </w:p>
    <w:p w:rsidR="00CD6C0D" w:rsidRDefault="00CD6C0D" w:rsidP="00D0452F">
      <w:pPr>
        <w:jc w:val="both"/>
        <w:rPr>
          <w:rFonts w:cstheme="minorHAnsi"/>
          <w:sz w:val="28"/>
          <w:szCs w:val="28"/>
        </w:rPr>
      </w:pPr>
    </w:p>
    <w:p w:rsidR="00E02031" w:rsidRPr="00E02031" w:rsidRDefault="00E02031" w:rsidP="00D0452F">
      <w:pPr>
        <w:jc w:val="both"/>
        <w:rPr>
          <w:rFonts w:cstheme="minorHAnsi"/>
          <w:sz w:val="28"/>
          <w:szCs w:val="28"/>
        </w:rPr>
      </w:pPr>
      <w:bookmarkStart w:id="3" w:name="_GoBack"/>
      <w:bookmarkEnd w:id="3"/>
      <w:r>
        <w:rPr>
          <w:rFonts w:cstheme="minorHAnsi"/>
          <w:sz w:val="28"/>
          <w:szCs w:val="28"/>
        </w:rPr>
        <w:lastRenderedPageBreak/>
        <w:t>Many of these conditions will be co-occurring (exist alongside one another at the same time). Some will be present throughout childhood, others may not appear until later in adolescence or even in adulthood.</w:t>
      </w:r>
    </w:p>
    <w:p w:rsidR="00EC23EA" w:rsidRPr="004B48CF" w:rsidRDefault="00EC23EA" w:rsidP="00EC23EA">
      <w:pPr>
        <w:pStyle w:val="Heading1"/>
        <w:rPr>
          <w:color w:val="0070C0"/>
          <w:sz w:val="36"/>
          <w:szCs w:val="36"/>
        </w:rPr>
      </w:pPr>
      <w:bookmarkStart w:id="4" w:name="_Toc132968814"/>
      <w:r w:rsidRPr="004B48CF">
        <w:rPr>
          <w:color w:val="0070C0"/>
          <w:sz w:val="36"/>
          <w:szCs w:val="36"/>
        </w:rPr>
        <w:t>Why do we need a strategy?</w:t>
      </w:r>
      <w:bookmarkEnd w:id="4"/>
    </w:p>
    <w:p w:rsidR="00EC23EA" w:rsidRDefault="00EC23EA" w:rsidP="00E95CF6">
      <w:pPr>
        <w:jc w:val="both"/>
        <w:rPr>
          <w:sz w:val="28"/>
          <w:szCs w:val="28"/>
        </w:rPr>
      </w:pPr>
      <w:r>
        <w:rPr>
          <w:sz w:val="28"/>
          <w:szCs w:val="28"/>
        </w:rPr>
        <w:t xml:space="preserve">Neurodiverse children, young people, adults, and family carers can sometimes experience significant barriers to accessing services and the wider community. Addressing these barriers will require better understanding of neurodiverse conditions, and a culture change across services and our communities. </w:t>
      </w:r>
    </w:p>
    <w:p w:rsidR="00EC23EA" w:rsidRDefault="00EC23EA" w:rsidP="00E95CF6">
      <w:pPr>
        <w:jc w:val="both"/>
        <w:rPr>
          <w:sz w:val="28"/>
          <w:szCs w:val="28"/>
        </w:rPr>
      </w:pPr>
      <w:r>
        <w:rPr>
          <w:sz w:val="28"/>
          <w:szCs w:val="28"/>
        </w:rPr>
        <w:t xml:space="preserve">We want to ensure neurodiverse people can be supported to achieve better outcomes. The work of this strategy will need to be embedded in </w:t>
      </w:r>
      <w:r w:rsidR="005D4640">
        <w:rPr>
          <w:sz w:val="28"/>
          <w:szCs w:val="28"/>
        </w:rPr>
        <w:t xml:space="preserve">our services, across </w:t>
      </w:r>
      <w:r>
        <w:rPr>
          <w:sz w:val="28"/>
          <w:szCs w:val="28"/>
        </w:rPr>
        <w:t xml:space="preserve">organisations and </w:t>
      </w:r>
      <w:r w:rsidR="005D4640">
        <w:rPr>
          <w:sz w:val="28"/>
          <w:szCs w:val="28"/>
        </w:rPr>
        <w:t xml:space="preserve">in </w:t>
      </w:r>
      <w:r>
        <w:rPr>
          <w:sz w:val="28"/>
          <w:szCs w:val="28"/>
        </w:rPr>
        <w:t xml:space="preserve">the wider community so that it is sustained and can be built </w:t>
      </w:r>
      <w:r w:rsidR="005D4640">
        <w:rPr>
          <w:sz w:val="28"/>
          <w:szCs w:val="28"/>
        </w:rPr>
        <w:t>up</w:t>
      </w:r>
      <w:r>
        <w:rPr>
          <w:sz w:val="28"/>
          <w:szCs w:val="28"/>
        </w:rPr>
        <w:t>on.</w:t>
      </w:r>
    </w:p>
    <w:p w:rsidR="00EC23EA" w:rsidRDefault="00EC23EA" w:rsidP="00E95CF6">
      <w:pPr>
        <w:jc w:val="both"/>
        <w:rPr>
          <w:sz w:val="28"/>
          <w:szCs w:val="28"/>
        </w:rPr>
      </w:pPr>
      <w:r>
        <w:rPr>
          <w:sz w:val="28"/>
          <w:szCs w:val="28"/>
        </w:rPr>
        <w:t>We want to</w:t>
      </w:r>
      <w:r w:rsidR="00E95CF6">
        <w:rPr>
          <w:sz w:val="28"/>
          <w:szCs w:val="28"/>
        </w:rPr>
        <w:t xml:space="preserve"> help</w:t>
      </w:r>
      <w:r>
        <w:rPr>
          <w:sz w:val="28"/>
          <w:szCs w:val="28"/>
        </w:rPr>
        <w:t xml:space="preserve"> identify neurodiverse people’s needs earlier and improve their physical and mental health.</w:t>
      </w:r>
      <w:r w:rsidR="00087F85">
        <w:rPr>
          <w:sz w:val="28"/>
          <w:szCs w:val="28"/>
        </w:rPr>
        <w:t xml:space="preserve">  </w:t>
      </w:r>
      <w:r>
        <w:rPr>
          <w:sz w:val="28"/>
          <w:szCs w:val="28"/>
        </w:rPr>
        <w:t>This will support better understanding of the inequal</w:t>
      </w:r>
      <w:r w:rsidR="00087F85">
        <w:rPr>
          <w:sz w:val="28"/>
          <w:szCs w:val="28"/>
        </w:rPr>
        <w:t>ities neurodiverse people face,</w:t>
      </w:r>
      <w:r>
        <w:rPr>
          <w:sz w:val="28"/>
          <w:szCs w:val="28"/>
        </w:rPr>
        <w:t xml:space="preserve"> so we can take the right actions to improve people’s health outcomes.</w:t>
      </w:r>
      <w:r w:rsidR="00087F85">
        <w:rPr>
          <w:sz w:val="28"/>
          <w:szCs w:val="28"/>
        </w:rPr>
        <w:t xml:space="preserve">  Enable those struggling in a neurotypical world, to better understand themselves, </w:t>
      </w:r>
      <w:r w:rsidR="005D4640">
        <w:rPr>
          <w:sz w:val="28"/>
          <w:szCs w:val="28"/>
        </w:rPr>
        <w:t>their environment and their future.</w:t>
      </w:r>
    </w:p>
    <w:p w:rsidR="00EC23EA" w:rsidRPr="004C1B61" w:rsidRDefault="00EC23EA" w:rsidP="004C1B61">
      <w:pPr>
        <w:jc w:val="both"/>
        <w:rPr>
          <w:i/>
          <w:sz w:val="28"/>
          <w:szCs w:val="28"/>
        </w:rPr>
      </w:pPr>
      <w:r w:rsidRPr="004C1B61">
        <w:rPr>
          <w:i/>
          <w:color w:val="538135" w:themeColor="accent6" w:themeShade="BF"/>
          <w:sz w:val="28"/>
          <w:szCs w:val="28"/>
        </w:rPr>
        <w:t xml:space="preserve">We are committed to bringing the right people together to break down barriers to community access and use our resources effectively to deliver the support people need. </w:t>
      </w:r>
      <w:r w:rsidR="00087F85" w:rsidRPr="004C1B61">
        <w:rPr>
          <w:i/>
          <w:color w:val="538135" w:themeColor="accent6" w:themeShade="BF"/>
          <w:sz w:val="28"/>
          <w:szCs w:val="28"/>
        </w:rPr>
        <w:t xml:space="preserve"> The collaboration of </w:t>
      </w:r>
      <w:r w:rsidR="005D4640" w:rsidRPr="004C1B61">
        <w:rPr>
          <w:i/>
          <w:color w:val="538135" w:themeColor="accent6" w:themeShade="BF"/>
          <w:sz w:val="28"/>
          <w:szCs w:val="28"/>
        </w:rPr>
        <w:t xml:space="preserve">our own </w:t>
      </w:r>
      <w:r w:rsidR="00087F85" w:rsidRPr="004C1B61">
        <w:rPr>
          <w:i/>
          <w:color w:val="538135" w:themeColor="accent6" w:themeShade="BF"/>
          <w:sz w:val="28"/>
          <w:szCs w:val="28"/>
        </w:rPr>
        <w:t xml:space="preserve">professionals </w:t>
      </w:r>
      <w:r w:rsidR="005D4640" w:rsidRPr="004C1B61">
        <w:rPr>
          <w:i/>
          <w:color w:val="538135" w:themeColor="accent6" w:themeShade="BF"/>
          <w:sz w:val="28"/>
          <w:szCs w:val="28"/>
        </w:rPr>
        <w:t xml:space="preserve">and those </w:t>
      </w:r>
      <w:r w:rsidR="00087F85" w:rsidRPr="004C1B61">
        <w:rPr>
          <w:i/>
          <w:color w:val="538135" w:themeColor="accent6" w:themeShade="BF"/>
          <w:sz w:val="28"/>
          <w:szCs w:val="28"/>
        </w:rPr>
        <w:t>from different sectors, support networks and community services</w:t>
      </w:r>
      <w:r w:rsidR="005D4640" w:rsidRPr="004C1B61">
        <w:rPr>
          <w:i/>
          <w:color w:val="538135" w:themeColor="accent6" w:themeShade="BF"/>
          <w:sz w:val="28"/>
          <w:szCs w:val="28"/>
        </w:rPr>
        <w:t>, will be directed at improving the lives of individuals and their families.</w:t>
      </w:r>
      <w:r w:rsidR="00087F85" w:rsidRPr="004C1B61">
        <w:rPr>
          <w:i/>
          <w:color w:val="538135" w:themeColor="accent6" w:themeShade="BF"/>
          <w:sz w:val="28"/>
          <w:szCs w:val="28"/>
        </w:rPr>
        <w:t xml:space="preserve"> </w:t>
      </w:r>
      <w:r w:rsidRPr="004C1B61">
        <w:rPr>
          <w:i/>
          <w:color w:val="538135" w:themeColor="accent6" w:themeShade="BF"/>
          <w:sz w:val="28"/>
          <w:szCs w:val="28"/>
        </w:rPr>
        <w:t>Our strategy is intended to focus partners across Neath Port Talbot to work together to make the changes we need to see.</w:t>
      </w:r>
    </w:p>
    <w:p w:rsidR="005369E3" w:rsidRPr="00F65721" w:rsidRDefault="005D4640" w:rsidP="00153D06">
      <w:pPr>
        <w:pStyle w:val="Heading1"/>
        <w:rPr>
          <w:color w:val="0070C0"/>
        </w:rPr>
      </w:pPr>
      <w:bookmarkStart w:id="5" w:name="_Toc132968815"/>
      <w:r w:rsidRPr="00F65721">
        <w:rPr>
          <w:color w:val="0070C0"/>
        </w:rPr>
        <w:t>N</w:t>
      </w:r>
      <w:r w:rsidR="00153D06" w:rsidRPr="00F65721">
        <w:rPr>
          <w:color w:val="0070C0"/>
        </w:rPr>
        <w:t>ational context</w:t>
      </w:r>
      <w:bookmarkEnd w:id="5"/>
    </w:p>
    <w:p w:rsidR="002160B8" w:rsidRDefault="002160B8" w:rsidP="00EB5229">
      <w:pPr>
        <w:ind w:right="6"/>
        <w:rPr>
          <w:sz w:val="28"/>
          <w:szCs w:val="28"/>
        </w:rPr>
      </w:pPr>
      <w:r>
        <w:rPr>
          <w:sz w:val="28"/>
          <w:szCs w:val="28"/>
        </w:rPr>
        <w:t>Key policy drivers in Wales include the Social Services and Wellbeing (Wales) Act 2014.</w:t>
      </w:r>
    </w:p>
    <w:p w:rsidR="009807B8" w:rsidRDefault="009807B8" w:rsidP="00D0452F">
      <w:pPr>
        <w:ind w:right="6"/>
        <w:jc w:val="both"/>
        <w:rPr>
          <w:sz w:val="28"/>
          <w:szCs w:val="28"/>
        </w:rPr>
      </w:pPr>
      <w:r>
        <w:rPr>
          <w:sz w:val="28"/>
          <w:szCs w:val="28"/>
        </w:rPr>
        <w:t>In 2023, there was a collective shift across professional sectors to a more inclusive reference of ‘Neurodivergence’ rather than solely ‘autism’.  Much of the publicity, awareness raising, research and data has its basis in autism.</w:t>
      </w:r>
    </w:p>
    <w:p w:rsidR="003A4548" w:rsidRDefault="00642E2E" w:rsidP="00D0452F">
      <w:pPr>
        <w:ind w:right="6"/>
        <w:jc w:val="both"/>
        <w:rPr>
          <w:sz w:val="28"/>
          <w:szCs w:val="28"/>
        </w:rPr>
      </w:pPr>
      <w:r>
        <w:rPr>
          <w:sz w:val="28"/>
          <w:szCs w:val="28"/>
        </w:rPr>
        <w:t>In March 2023 The Children’s Commissioner for W</w:t>
      </w:r>
      <w:r w:rsidR="003E26A6">
        <w:rPr>
          <w:sz w:val="28"/>
          <w:szCs w:val="28"/>
        </w:rPr>
        <w:t xml:space="preserve">ales published ‘A No Wrong Door Approach to Neurodiversity – A Book of Experiences’. Highlighting the need for collaborative work amongst services to ensure that </w:t>
      </w:r>
      <w:r w:rsidR="00BA4277">
        <w:rPr>
          <w:sz w:val="28"/>
          <w:szCs w:val="28"/>
        </w:rPr>
        <w:t xml:space="preserve">children, young </w:t>
      </w:r>
      <w:r w:rsidR="00BA4277">
        <w:rPr>
          <w:sz w:val="28"/>
          <w:szCs w:val="28"/>
        </w:rPr>
        <w:lastRenderedPageBreak/>
        <w:t>people and families get the right help, at the right time, and not to fall through gaps in services.</w:t>
      </w:r>
    </w:p>
    <w:p w:rsidR="00ED189A" w:rsidRDefault="00A8146F" w:rsidP="00EB5229">
      <w:pPr>
        <w:ind w:right="6"/>
        <w:rPr>
          <w:sz w:val="28"/>
          <w:szCs w:val="28"/>
        </w:rPr>
      </w:pPr>
      <w:r>
        <w:rPr>
          <w:sz w:val="28"/>
          <w:szCs w:val="28"/>
        </w:rPr>
        <w:t>In 2022 Welsh Government published a “Review of the Demand, Capacity and Design of Neurodevelopmental Services”</w:t>
      </w:r>
      <w:r>
        <w:rPr>
          <w:rStyle w:val="FootnoteReference"/>
          <w:sz w:val="28"/>
          <w:szCs w:val="28"/>
        </w:rPr>
        <w:footnoteReference w:id="2"/>
      </w:r>
      <w:r>
        <w:rPr>
          <w:sz w:val="28"/>
          <w:szCs w:val="28"/>
        </w:rPr>
        <w:t>.</w:t>
      </w:r>
    </w:p>
    <w:p w:rsidR="00153D06" w:rsidRDefault="00EB5229" w:rsidP="00EB5229">
      <w:pPr>
        <w:ind w:right="6"/>
        <w:rPr>
          <w:sz w:val="28"/>
          <w:szCs w:val="28"/>
        </w:rPr>
      </w:pPr>
      <w:r>
        <w:rPr>
          <w:sz w:val="28"/>
          <w:szCs w:val="28"/>
        </w:rPr>
        <w:t>The review identified the need for:</w:t>
      </w:r>
    </w:p>
    <w:p w:rsidR="00EB5229" w:rsidRDefault="00EB5229" w:rsidP="00E95CF6">
      <w:pPr>
        <w:pStyle w:val="ListParagraph"/>
        <w:numPr>
          <w:ilvl w:val="0"/>
          <w:numId w:val="16"/>
        </w:numPr>
        <w:ind w:right="3"/>
        <w:jc w:val="both"/>
        <w:rPr>
          <w:sz w:val="28"/>
          <w:szCs w:val="28"/>
        </w:rPr>
      </w:pPr>
      <w:r>
        <w:rPr>
          <w:sz w:val="28"/>
          <w:szCs w:val="28"/>
        </w:rPr>
        <w:t>A whole systems approach with a focus on raising awareness and understanding of neurodiversity, strengthening access to early help and support, the active involvement of a range of sectors (including health, education, social care and th</w:t>
      </w:r>
      <w:r w:rsidR="00BA4277">
        <w:rPr>
          <w:sz w:val="28"/>
          <w:szCs w:val="28"/>
        </w:rPr>
        <w:t>e third sector), and a lifelong outlook around autism, covering children, young people and adults.</w:t>
      </w:r>
    </w:p>
    <w:p w:rsidR="00EB5229" w:rsidRDefault="00EB5229" w:rsidP="00E95CF6">
      <w:pPr>
        <w:pStyle w:val="ListParagraph"/>
        <w:numPr>
          <w:ilvl w:val="0"/>
          <w:numId w:val="16"/>
        </w:numPr>
        <w:ind w:right="3"/>
        <w:jc w:val="both"/>
        <w:rPr>
          <w:sz w:val="28"/>
          <w:szCs w:val="28"/>
        </w:rPr>
      </w:pPr>
      <w:r>
        <w:rPr>
          <w:sz w:val="28"/>
          <w:szCs w:val="28"/>
        </w:rPr>
        <w:t>Investment in, restructuring of, and greater collaboration between services, to address demand-capacity gaps (including gaps in service provision)</w:t>
      </w:r>
      <w:r w:rsidR="00F74C13">
        <w:rPr>
          <w:sz w:val="28"/>
          <w:szCs w:val="28"/>
        </w:rPr>
        <w:t>, deliver a national support offer, and ensure a more person-centred approach which is better able to handle complexity, difference and diversity</w:t>
      </w:r>
    </w:p>
    <w:p w:rsidR="00F74C13" w:rsidRDefault="00F74C13" w:rsidP="00E95CF6">
      <w:pPr>
        <w:pStyle w:val="ListParagraph"/>
        <w:numPr>
          <w:ilvl w:val="0"/>
          <w:numId w:val="16"/>
        </w:numPr>
        <w:ind w:right="3"/>
        <w:jc w:val="both"/>
        <w:rPr>
          <w:sz w:val="28"/>
          <w:szCs w:val="28"/>
        </w:rPr>
      </w:pPr>
      <w:r>
        <w:rPr>
          <w:sz w:val="28"/>
          <w:szCs w:val="28"/>
        </w:rPr>
        <w:t>A focus upon short to medium term measures to improve experiences and outcomes and to reduce the pressure upon existing ND services; and consideration of the development of new service models in the longer term</w:t>
      </w:r>
    </w:p>
    <w:p w:rsidR="00F74C13" w:rsidRPr="00EB5229" w:rsidRDefault="00F74C13" w:rsidP="00E95CF6">
      <w:pPr>
        <w:pStyle w:val="ListParagraph"/>
        <w:numPr>
          <w:ilvl w:val="0"/>
          <w:numId w:val="16"/>
        </w:numPr>
        <w:ind w:right="3"/>
        <w:jc w:val="both"/>
        <w:rPr>
          <w:sz w:val="28"/>
          <w:szCs w:val="28"/>
        </w:rPr>
      </w:pPr>
      <w:r>
        <w:rPr>
          <w:sz w:val="28"/>
          <w:szCs w:val="28"/>
        </w:rPr>
        <w:t>Strengthening monitoring and evaluation, focused upon what is important to service users, to inform decisions about the development of services, and provide transparency and accountability to stakeholders</w:t>
      </w:r>
    </w:p>
    <w:p w:rsidR="004C1B61" w:rsidRDefault="004C1B61" w:rsidP="00EB5229">
      <w:pPr>
        <w:ind w:right="3"/>
        <w:rPr>
          <w:sz w:val="28"/>
          <w:szCs w:val="28"/>
        </w:rPr>
      </w:pPr>
    </w:p>
    <w:p w:rsidR="00153D06" w:rsidRDefault="004C1B61" w:rsidP="004C1B61">
      <w:pPr>
        <w:ind w:right="3"/>
        <w:jc w:val="both"/>
        <w:rPr>
          <w:sz w:val="28"/>
          <w:szCs w:val="28"/>
        </w:rPr>
      </w:pPr>
      <w:r>
        <w:rPr>
          <w:sz w:val="28"/>
          <w:szCs w:val="28"/>
        </w:rPr>
        <w:t>Additionally</w:t>
      </w:r>
      <w:r w:rsidR="00BC5399">
        <w:rPr>
          <w:sz w:val="28"/>
          <w:szCs w:val="28"/>
        </w:rPr>
        <w:t>, the Autism Code of Practice came into force in Wales in September 2021. The Code has four overarching objectives</w:t>
      </w:r>
      <w:r w:rsidR="004152B0">
        <w:rPr>
          <w:sz w:val="28"/>
          <w:szCs w:val="28"/>
        </w:rPr>
        <w:t xml:space="preserve"> (arrangements)</w:t>
      </w:r>
      <w:r w:rsidR="00BC5399">
        <w:rPr>
          <w:sz w:val="28"/>
          <w:szCs w:val="28"/>
        </w:rPr>
        <w:t>, which are already being met in NPT:</w:t>
      </w:r>
    </w:p>
    <w:p w:rsidR="00BC5399" w:rsidRPr="00507423" w:rsidRDefault="00BC5399"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rPr>
        <w:t>A</w:t>
      </w:r>
      <w:r w:rsidR="004152B0" w:rsidRPr="00507423">
        <w:rPr>
          <w:color w:val="538135" w:themeColor="accent6" w:themeShade="BF"/>
          <w:sz w:val="36"/>
          <w:szCs w:val="36"/>
        </w:rPr>
        <w:t xml:space="preserve">utism assessment and </w:t>
      </w:r>
      <w:r w:rsidRPr="00507423">
        <w:rPr>
          <w:color w:val="538135" w:themeColor="accent6" w:themeShade="BF"/>
          <w:sz w:val="36"/>
          <w:szCs w:val="36"/>
        </w:rPr>
        <w:t>diagnos</w:t>
      </w:r>
      <w:r w:rsidR="004152B0" w:rsidRPr="00507423">
        <w:rPr>
          <w:color w:val="538135" w:themeColor="accent6" w:themeShade="BF"/>
          <w:sz w:val="36"/>
          <w:szCs w:val="36"/>
        </w:rPr>
        <w:t>is</w:t>
      </w:r>
    </w:p>
    <w:p w:rsidR="00BC5399" w:rsidRPr="00507423" w:rsidRDefault="00BC5399"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rPr>
        <w:t>Accessing Health and Social Care Services</w:t>
      </w:r>
    </w:p>
    <w:p w:rsidR="004152B0" w:rsidRPr="00507423" w:rsidRDefault="004152B0"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rPr>
        <w:t>Awareness raising and training on Autism (and wider ND conditions)</w:t>
      </w:r>
    </w:p>
    <w:p w:rsidR="004152B0" w:rsidRPr="00507423" w:rsidRDefault="004152B0" w:rsidP="00BC5399">
      <w:pPr>
        <w:pStyle w:val="ListParagraph"/>
        <w:numPr>
          <w:ilvl w:val="0"/>
          <w:numId w:val="17"/>
        </w:numPr>
        <w:ind w:right="3"/>
        <w:rPr>
          <w:color w:val="538135" w:themeColor="accent6" w:themeShade="BF"/>
          <w:sz w:val="36"/>
          <w:szCs w:val="36"/>
        </w:rPr>
      </w:pPr>
      <w:r w:rsidRPr="00507423">
        <w:rPr>
          <w:color w:val="538135" w:themeColor="accent6" w:themeShade="BF"/>
          <w:sz w:val="36"/>
          <w:szCs w:val="36"/>
        </w:rPr>
        <w:t>Planning and monitoring services</w:t>
      </w:r>
      <w:r w:rsidR="00AD78FB" w:rsidRPr="00507423">
        <w:rPr>
          <w:color w:val="538135" w:themeColor="accent6" w:themeShade="BF"/>
          <w:sz w:val="36"/>
          <w:szCs w:val="36"/>
        </w:rPr>
        <w:t xml:space="preserve"> and stakeholder engagement</w:t>
      </w:r>
    </w:p>
    <w:p w:rsidR="005D233C" w:rsidRPr="00BC5399" w:rsidRDefault="005D233C" w:rsidP="005D233C">
      <w:pPr>
        <w:pStyle w:val="ListParagraph"/>
        <w:ind w:right="3"/>
        <w:rPr>
          <w:sz w:val="28"/>
          <w:szCs w:val="28"/>
        </w:rPr>
      </w:pPr>
    </w:p>
    <w:p w:rsidR="00E84AC9" w:rsidRPr="00F65721" w:rsidRDefault="00E84AC9" w:rsidP="00E84AC9">
      <w:pPr>
        <w:pStyle w:val="Heading1"/>
        <w:rPr>
          <w:color w:val="0070C0"/>
        </w:rPr>
      </w:pPr>
      <w:bookmarkStart w:id="6" w:name="_Toc132968816"/>
      <w:r w:rsidRPr="00F65721">
        <w:rPr>
          <w:color w:val="0070C0"/>
        </w:rPr>
        <w:t>Local context</w:t>
      </w:r>
      <w:bookmarkEnd w:id="6"/>
    </w:p>
    <w:p w:rsidR="00E84AC9" w:rsidRDefault="00120478" w:rsidP="005D233C">
      <w:pPr>
        <w:jc w:val="both"/>
        <w:rPr>
          <w:rFonts w:cstheme="minorHAnsi"/>
          <w:sz w:val="28"/>
          <w:szCs w:val="28"/>
        </w:rPr>
      </w:pPr>
      <w:r>
        <w:rPr>
          <w:rFonts w:cstheme="minorHAnsi"/>
          <w:sz w:val="28"/>
          <w:szCs w:val="28"/>
        </w:rPr>
        <w:t>At Neath Port Talbot we have</w:t>
      </w:r>
      <w:r w:rsidR="004A017A">
        <w:rPr>
          <w:rFonts w:cstheme="minorHAnsi"/>
          <w:sz w:val="28"/>
          <w:szCs w:val="28"/>
        </w:rPr>
        <w:t xml:space="preserve"> an Autism and Neurodiversity Lead who provides</w:t>
      </w:r>
      <w:r w:rsidR="0068728E">
        <w:rPr>
          <w:rFonts w:cstheme="minorHAnsi"/>
          <w:sz w:val="28"/>
          <w:szCs w:val="28"/>
        </w:rPr>
        <w:t xml:space="preserve"> a consultative role across Adults and Children’s Services and acts as a contact for pe</w:t>
      </w:r>
      <w:r>
        <w:rPr>
          <w:rFonts w:cstheme="minorHAnsi"/>
          <w:sz w:val="28"/>
          <w:szCs w:val="28"/>
        </w:rPr>
        <w:t xml:space="preserve">ople with neurodivergent </w:t>
      </w:r>
      <w:r w:rsidR="0068728E">
        <w:rPr>
          <w:rFonts w:cstheme="minorHAnsi"/>
          <w:sz w:val="28"/>
          <w:szCs w:val="28"/>
        </w:rPr>
        <w:t>conditions</w:t>
      </w:r>
      <w:r w:rsidR="00B72B66">
        <w:rPr>
          <w:rFonts w:cstheme="minorHAnsi"/>
          <w:sz w:val="28"/>
          <w:szCs w:val="28"/>
        </w:rPr>
        <w:t xml:space="preserve"> and key point of contact between partner services at both a National and local level</w:t>
      </w:r>
      <w:r w:rsidR="0068728E">
        <w:rPr>
          <w:rFonts w:cstheme="minorHAnsi"/>
          <w:sz w:val="28"/>
          <w:szCs w:val="28"/>
        </w:rPr>
        <w:t>.</w:t>
      </w:r>
      <w:r w:rsidR="00B72B66">
        <w:rPr>
          <w:rFonts w:cstheme="minorHAnsi"/>
          <w:sz w:val="28"/>
          <w:szCs w:val="28"/>
        </w:rPr>
        <w:t xml:space="preserve"> Contact details for NPT SPOC (Single Poi</w:t>
      </w:r>
      <w:r w:rsidR="00567274">
        <w:rPr>
          <w:rFonts w:cstheme="minorHAnsi"/>
          <w:sz w:val="28"/>
          <w:szCs w:val="28"/>
        </w:rPr>
        <w:t>nt of Contact) and the Autism &amp; Neurodiversity</w:t>
      </w:r>
      <w:r w:rsidR="00B72B66">
        <w:rPr>
          <w:rFonts w:cstheme="minorHAnsi"/>
          <w:sz w:val="28"/>
          <w:szCs w:val="28"/>
        </w:rPr>
        <w:t xml:space="preserve"> Lead </w:t>
      </w:r>
      <w:r w:rsidR="000641B0">
        <w:rPr>
          <w:rFonts w:cstheme="minorHAnsi"/>
          <w:sz w:val="28"/>
          <w:szCs w:val="28"/>
        </w:rPr>
        <w:t xml:space="preserve">are advertised through various forums, with individuals </w:t>
      </w:r>
      <w:r w:rsidR="00B72B66">
        <w:rPr>
          <w:rFonts w:cstheme="minorHAnsi"/>
          <w:sz w:val="28"/>
          <w:szCs w:val="28"/>
        </w:rPr>
        <w:t xml:space="preserve">or organisations </w:t>
      </w:r>
      <w:r w:rsidR="000641B0">
        <w:rPr>
          <w:rFonts w:cstheme="minorHAnsi"/>
          <w:sz w:val="28"/>
          <w:szCs w:val="28"/>
        </w:rPr>
        <w:t>not previously known to statutory servic</w:t>
      </w:r>
      <w:r w:rsidR="00B72B66">
        <w:rPr>
          <w:rFonts w:cstheme="minorHAnsi"/>
          <w:sz w:val="28"/>
          <w:szCs w:val="28"/>
        </w:rPr>
        <w:t xml:space="preserve">es getting in touch, allowing </w:t>
      </w:r>
      <w:r w:rsidR="000641B0">
        <w:rPr>
          <w:rFonts w:cstheme="minorHAnsi"/>
          <w:sz w:val="28"/>
          <w:szCs w:val="28"/>
        </w:rPr>
        <w:t xml:space="preserve">them to </w:t>
      </w:r>
      <w:r w:rsidR="00B72B66">
        <w:rPr>
          <w:rFonts w:cstheme="minorHAnsi"/>
          <w:sz w:val="28"/>
          <w:szCs w:val="28"/>
        </w:rPr>
        <w:t xml:space="preserve">be advised, supported and signposted </w:t>
      </w:r>
      <w:r w:rsidR="000641B0">
        <w:rPr>
          <w:rFonts w:cstheme="minorHAnsi"/>
          <w:sz w:val="28"/>
          <w:szCs w:val="28"/>
        </w:rPr>
        <w:t xml:space="preserve">the right person or organisation. </w:t>
      </w:r>
    </w:p>
    <w:p w:rsidR="004C1B61" w:rsidRDefault="003F5D56" w:rsidP="005D233C">
      <w:pPr>
        <w:jc w:val="both"/>
        <w:rPr>
          <w:rFonts w:cstheme="minorHAnsi"/>
          <w:sz w:val="28"/>
          <w:szCs w:val="28"/>
        </w:rPr>
      </w:pPr>
      <w:r>
        <w:rPr>
          <w:rFonts w:cstheme="minorHAnsi"/>
          <w:sz w:val="28"/>
          <w:szCs w:val="28"/>
        </w:rPr>
        <w:t>There is a strong w</w:t>
      </w:r>
      <w:r w:rsidR="00567274">
        <w:rPr>
          <w:rFonts w:cstheme="minorHAnsi"/>
          <w:sz w:val="28"/>
          <w:szCs w:val="28"/>
        </w:rPr>
        <w:t>orking partnership between the Local A</w:t>
      </w:r>
      <w:r>
        <w:rPr>
          <w:rFonts w:cstheme="minorHAnsi"/>
          <w:sz w:val="28"/>
          <w:szCs w:val="28"/>
        </w:rPr>
        <w:t>uthority and Swansea Bay University Health Board. The NPT Autism and Neurodiversity Steering Group</w:t>
      </w:r>
      <w:r w:rsidR="00CE0508">
        <w:rPr>
          <w:rFonts w:cstheme="minorHAnsi"/>
          <w:sz w:val="28"/>
          <w:szCs w:val="28"/>
        </w:rPr>
        <w:t xml:space="preserve"> (formerly ASD Steering Group)</w:t>
      </w:r>
      <w:r>
        <w:rPr>
          <w:rFonts w:cstheme="minorHAnsi"/>
          <w:sz w:val="28"/>
          <w:szCs w:val="28"/>
        </w:rPr>
        <w:t xml:space="preserve"> </w:t>
      </w:r>
      <w:r w:rsidR="00CE0508">
        <w:rPr>
          <w:rFonts w:cstheme="minorHAnsi"/>
          <w:sz w:val="28"/>
          <w:szCs w:val="28"/>
        </w:rPr>
        <w:t>is made up of r</w:t>
      </w:r>
      <w:r>
        <w:rPr>
          <w:rFonts w:cstheme="minorHAnsi"/>
          <w:sz w:val="28"/>
          <w:szCs w:val="28"/>
        </w:rPr>
        <w:t>epresentatives from</w:t>
      </w:r>
      <w:r w:rsidR="00CE0508">
        <w:rPr>
          <w:rFonts w:cstheme="minorHAnsi"/>
          <w:sz w:val="28"/>
          <w:szCs w:val="28"/>
        </w:rPr>
        <w:t xml:space="preserve"> Social Services, Education (Schools and Further Education), Local Health Board, </w:t>
      </w:r>
      <w:r w:rsidR="00B72B66">
        <w:rPr>
          <w:rFonts w:cstheme="minorHAnsi"/>
          <w:sz w:val="28"/>
          <w:szCs w:val="28"/>
        </w:rPr>
        <w:t xml:space="preserve">Autism Wales, </w:t>
      </w:r>
      <w:r w:rsidR="00CE0508">
        <w:rPr>
          <w:rFonts w:cstheme="minorHAnsi"/>
          <w:sz w:val="28"/>
          <w:szCs w:val="28"/>
        </w:rPr>
        <w:t xml:space="preserve">the voluntary and private sectors, and parents and carers of autistic and neurodiverse individuals. The group engages with stakeholders on a monthly basis, sharing information on national, regional and local events and activities relating </w:t>
      </w:r>
      <w:r w:rsidR="00585641">
        <w:rPr>
          <w:rFonts w:cstheme="minorHAnsi"/>
          <w:sz w:val="28"/>
          <w:szCs w:val="28"/>
        </w:rPr>
        <w:t>to autism and wider neurodiversity.</w:t>
      </w:r>
    </w:p>
    <w:p w:rsidR="0072776D" w:rsidRDefault="0072776D" w:rsidP="005D233C">
      <w:pPr>
        <w:jc w:val="both"/>
        <w:rPr>
          <w:rFonts w:cstheme="minorHAnsi"/>
          <w:sz w:val="28"/>
          <w:szCs w:val="28"/>
        </w:rPr>
      </w:pPr>
    </w:p>
    <w:p w:rsidR="00662211" w:rsidRDefault="00662211" w:rsidP="004C1B61">
      <w:pPr>
        <w:jc w:val="center"/>
        <w:rPr>
          <w:rFonts w:cstheme="minorHAnsi"/>
          <w:b/>
          <w:sz w:val="28"/>
          <w:szCs w:val="28"/>
        </w:rPr>
      </w:pPr>
    </w:p>
    <w:p w:rsidR="00462115" w:rsidRDefault="004C1B61" w:rsidP="004C1B61">
      <w:pPr>
        <w:jc w:val="center"/>
        <w:rPr>
          <w:rFonts w:cstheme="minorHAnsi"/>
          <w:b/>
          <w:sz w:val="28"/>
          <w:szCs w:val="28"/>
        </w:rPr>
      </w:pPr>
      <w:r>
        <w:rPr>
          <w:noProof/>
          <w:lang w:eastAsia="en-GB"/>
        </w:rPr>
        <w:lastRenderedPageBreak/>
        <w:drawing>
          <wp:inline distT="0" distB="0" distL="0" distR="0" wp14:anchorId="6F93CD57" wp14:editId="143975A0">
            <wp:extent cx="5828952" cy="4173793"/>
            <wp:effectExtent l="0" t="0" r="0" b="0"/>
            <wp:docPr id="15" name="Diagram 15" descr="Group comprises of members from Social Services, Education, Health, National Teams, Local Support groups and services" title="NPT Neurodiversity Steering Group"/>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C4EE7" w:rsidRPr="00DF57D8" w:rsidRDefault="005F02CB" w:rsidP="005D233C">
      <w:pPr>
        <w:jc w:val="both"/>
        <w:rPr>
          <w:rFonts w:asciiTheme="majorHAnsi" w:hAnsiTheme="majorHAnsi" w:cstheme="majorHAnsi"/>
          <w:color w:val="0070C0"/>
          <w:sz w:val="32"/>
          <w:szCs w:val="32"/>
        </w:rPr>
      </w:pPr>
      <w:r>
        <w:rPr>
          <w:rFonts w:asciiTheme="majorHAnsi" w:hAnsiTheme="majorHAnsi" w:cstheme="majorHAnsi"/>
          <w:color w:val="0070C0"/>
          <w:sz w:val="32"/>
          <w:szCs w:val="32"/>
        </w:rPr>
        <w:t xml:space="preserve">Neurodivergence within our </w:t>
      </w:r>
      <w:r w:rsidR="00BE4EF6" w:rsidRPr="00DF57D8">
        <w:rPr>
          <w:rFonts w:asciiTheme="majorHAnsi" w:hAnsiTheme="majorHAnsi" w:cstheme="majorHAnsi"/>
          <w:color w:val="0070C0"/>
          <w:sz w:val="32"/>
          <w:szCs w:val="32"/>
        </w:rPr>
        <w:t>p</w:t>
      </w:r>
      <w:r w:rsidR="0000085D" w:rsidRPr="00DF57D8">
        <w:rPr>
          <w:rFonts w:asciiTheme="majorHAnsi" w:hAnsiTheme="majorHAnsi" w:cstheme="majorHAnsi"/>
          <w:color w:val="0070C0"/>
          <w:sz w:val="32"/>
          <w:szCs w:val="32"/>
        </w:rPr>
        <w:t>opulation</w:t>
      </w:r>
    </w:p>
    <w:p w:rsidR="0000085D" w:rsidRPr="0000085D" w:rsidRDefault="0000085D" w:rsidP="0000085D">
      <w:pPr>
        <w:jc w:val="both"/>
        <w:rPr>
          <w:rFonts w:cstheme="minorHAnsi"/>
          <w:sz w:val="28"/>
          <w:szCs w:val="28"/>
        </w:rPr>
      </w:pPr>
      <w:r>
        <w:rPr>
          <w:rFonts w:cstheme="minorHAnsi"/>
          <w:sz w:val="28"/>
          <w:szCs w:val="28"/>
        </w:rPr>
        <w:t>Currently available statistic</w:t>
      </w:r>
      <w:r w:rsidR="005962EF">
        <w:rPr>
          <w:rFonts w:cstheme="minorHAnsi"/>
          <w:sz w:val="28"/>
          <w:szCs w:val="28"/>
        </w:rPr>
        <w:t>s</w:t>
      </w:r>
      <w:r>
        <w:rPr>
          <w:rFonts w:cstheme="minorHAnsi"/>
          <w:sz w:val="28"/>
          <w:szCs w:val="28"/>
        </w:rPr>
        <w:t xml:space="preserve"> are</w:t>
      </w:r>
      <w:r w:rsidRPr="0000085D">
        <w:rPr>
          <w:rFonts w:cstheme="minorHAnsi"/>
          <w:sz w:val="28"/>
          <w:szCs w:val="28"/>
        </w:rPr>
        <w:t xml:space="preserve"> based on Census data</w:t>
      </w:r>
      <w:r>
        <w:rPr>
          <w:rFonts w:cstheme="minorHAnsi"/>
          <w:sz w:val="28"/>
          <w:szCs w:val="28"/>
        </w:rPr>
        <w:t xml:space="preserve"> </w:t>
      </w:r>
      <w:r w:rsidR="00BE4EF6">
        <w:rPr>
          <w:rFonts w:cstheme="minorHAnsi"/>
          <w:sz w:val="28"/>
          <w:szCs w:val="28"/>
        </w:rPr>
        <w:t>predominantly around autism</w:t>
      </w:r>
      <w:r w:rsidRPr="0000085D">
        <w:rPr>
          <w:rFonts w:cstheme="minorHAnsi"/>
          <w:sz w:val="28"/>
          <w:szCs w:val="28"/>
        </w:rPr>
        <w:t xml:space="preserve">. It is estimated that </w:t>
      </w:r>
      <w:r w:rsidRPr="004C1B61">
        <w:rPr>
          <w:rFonts w:cstheme="minorHAnsi"/>
          <w:b/>
          <w:i/>
          <w:color w:val="538135" w:themeColor="accent6" w:themeShade="BF"/>
          <w:sz w:val="32"/>
          <w:szCs w:val="32"/>
        </w:rPr>
        <w:t>autism has a prevalence of approximately 1% in the population</w:t>
      </w:r>
      <w:r w:rsidRPr="0000085D">
        <w:rPr>
          <w:rFonts w:cstheme="minorHAnsi"/>
          <w:sz w:val="28"/>
          <w:szCs w:val="28"/>
        </w:rPr>
        <w:t xml:space="preserve"> (although some studies suggest this number is higher especially considering wi</w:t>
      </w:r>
      <w:r w:rsidR="00567274">
        <w:rPr>
          <w:rFonts w:cstheme="minorHAnsi"/>
          <w:sz w:val="28"/>
          <w:szCs w:val="28"/>
        </w:rPr>
        <w:t>der neurodivergence</w:t>
      </w:r>
      <w:r w:rsidRPr="0000085D">
        <w:rPr>
          <w:rFonts w:cstheme="minorHAnsi"/>
          <w:sz w:val="28"/>
          <w:szCs w:val="28"/>
        </w:rPr>
        <w:t xml:space="preserve">).  </w:t>
      </w:r>
    </w:p>
    <w:p w:rsidR="0000085D" w:rsidRDefault="0000085D" w:rsidP="0000085D">
      <w:pPr>
        <w:jc w:val="both"/>
        <w:rPr>
          <w:rFonts w:cstheme="minorHAnsi"/>
          <w:sz w:val="28"/>
          <w:szCs w:val="28"/>
        </w:rPr>
      </w:pPr>
      <w:r w:rsidRPr="0000085D">
        <w:rPr>
          <w:rFonts w:cstheme="minorHAnsi"/>
          <w:sz w:val="28"/>
          <w:szCs w:val="28"/>
        </w:rPr>
        <w:t xml:space="preserve">The population of Wales is recorded as being 3,100,000 (ONS 2021 Census). This means there are approximately </w:t>
      </w:r>
      <w:r w:rsidRPr="009476E3">
        <w:rPr>
          <w:rFonts w:cstheme="minorHAnsi"/>
          <w:b/>
          <w:i/>
          <w:color w:val="538135" w:themeColor="accent6" w:themeShade="BF"/>
          <w:sz w:val="32"/>
          <w:szCs w:val="32"/>
        </w:rPr>
        <w:t>31,000 autistic individuals in Wales</w:t>
      </w:r>
      <w:r w:rsidRPr="009476E3">
        <w:rPr>
          <w:rFonts w:cstheme="minorHAnsi"/>
          <w:i/>
          <w:color w:val="538135" w:themeColor="accent6" w:themeShade="BF"/>
          <w:sz w:val="32"/>
          <w:szCs w:val="32"/>
        </w:rPr>
        <w:t>.</w:t>
      </w:r>
      <w:r w:rsidRPr="004C1B61">
        <w:rPr>
          <w:rFonts w:cstheme="minorHAnsi"/>
          <w:color w:val="538135" w:themeColor="accent6" w:themeShade="BF"/>
          <w:sz w:val="28"/>
          <w:szCs w:val="28"/>
        </w:rPr>
        <w:t xml:space="preserve">  </w:t>
      </w:r>
    </w:p>
    <w:p w:rsidR="00083B79" w:rsidRDefault="00083B79" w:rsidP="0000085D">
      <w:pPr>
        <w:jc w:val="both"/>
        <w:rPr>
          <w:rFonts w:cstheme="minorHAnsi"/>
          <w:sz w:val="28"/>
          <w:szCs w:val="28"/>
        </w:rPr>
      </w:pPr>
    </w:p>
    <w:p w:rsidR="00083B79" w:rsidRPr="00083B79" w:rsidRDefault="00083B79" w:rsidP="00083B79">
      <w:pPr>
        <w:jc w:val="both"/>
        <w:rPr>
          <w:rFonts w:cstheme="minorHAnsi"/>
          <w:b/>
          <w:sz w:val="28"/>
          <w:szCs w:val="28"/>
        </w:rPr>
      </w:pPr>
      <w:r w:rsidRPr="00083B79">
        <w:rPr>
          <w:rFonts w:cstheme="minorHAnsi"/>
          <w:sz w:val="28"/>
          <w:szCs w:val="28"/>
        </w:rPr>
        <w:t xml:space="preserve">The population of Neath Port Talbot is recorded as 142,300 (ONS 2021 Census),  </w:t>
      </w:r>
      <w:r w:rsidRPr="009476E3">
        <w:rPr>
          <w:rFonts w:cstheme="minorHAnsi"/>
          <w:b/>
          <w:i/>
          <w:color w:val="538135" w:themeColor="accent6" w:themeShade="BF"/>
          <w:sz w:val="28"/>
          <w:szCs w:val="28"/>
        </w:rPr>
        <w:t>The estimated autistic population of NPT is 1423.</w:t>
      </w:r>
    </w:p>
    <w:p w:rsidR="005962EF" w:rsidRDefault="005962EF" w:rsidP="0000085D">
      <w:pPr>
        <w:jc w:val="both"/>
        <w:rPr>
          <w:rFonts w:cstheme="minorHAnsi"/>
          <w:sz w:val="28"/>
          <w:szCs w:val="28"/>
        </w:rPr>
      </w:pPr>
    </w:p>
    <w:p w:rsidR="00F04AAB" w:rsidRPr="0000085D" w:rsidRDefault="00F04AAB" w:rsidP="00F04AAB">
      <w:pPr>
        <w:jc w:val="center"/>
        <w:rPr>
          <w:rFonts w:cstheme="minorHAnsi"/>
          <w:sz w:val="28"/>
          <w:szCs w:val="28"/>
        </w:rPr>
      </w:pPr>
      <w:r>
        <w:rPr>
          <w:rFonts w:cstheme="minorHAnsi"/>
          <w:noProof/>
          <w:sz w:val="28"/>
          <w:szCs w:val="28"/>
          <w:lang w:eastAsia="en-GB"/>
        </w:rPr>
        <w:lastRenderedPageBreak/>
        <w:drawing>
          <wp:inline distT="0" distB="0" distL="0" distR="0" wp14:anchorId="6102C593" wp14:editId="42627F5B">
            <wp:extent cx="3635115" cy="2976807"/>
            <wp:effectExtent l="0" t="57150" r="0" b="52705"/>
            <wp:docPr id="9" name="Diagram 9" descr="Census information tells us that the population of NPT has increased buy 1.8% since 2011" title="Census Population information for NP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04AAB" w:rsidRDefault="00F04AAB" w:rsidP="0000085D">
      <w:pPr>
        <w:jc w:val="both"/>
        <w:rPr>
          <w:rFonts w:cstheme="minorHAnsi"/>
          <w:b/>
          <w:sz w:val="28"/>
          <w:szCs w:val="28"/>
        </w:rPr>
      </w:pPr>
    </w:p>
    <w:p w:rsidR="00F04AAB" w:rsidRPr="009476E3" w:rsidRDefault="00F04AAB" w:rsidP="0000085D">
      <w:pPr>
        <w:jc w:val="both"/>
        <w:rPr>
          <w:rFonts w:cstheme="minorHAnsi"/>
          <w:b/>
          <w:i/>
          <w:color w:val="538135" w:themeColor="accent6" w:themeShade="BF"/>
          <w:sz w:val="32"/>
          <w:szCs w:val="32"/>
        </w:rPr>
      </w:pPr>
      <w:r>
        <w:rPr>
          <w:rFonts w:cstheme="minorHAnsi"/>
          <w:sz w:val="28"/>
          <w:szCs w:val="28"/>
        </w:rPr>
        <w:t xml:space="preserve">In considering the estimation that 1 in 7 people are neurodivergent, then </w:t>
      </w:r>
      <w:r w:rsidRPr="009476E3">
        <w:rPr>
          <w:rFonts w:cstheme="minorHAnsi"/>
          <w:b/>
          <w:i/>
          <w:color w:val="538135" w:themeColor="accent6" w:themeShade="BF"/>
          <w:sz w:val="32"/>
          <w:szCs w:val="32"/>
        </w:rPr>
        <w:t>the estimated neurodivergent population of NPT is over 20,000.</w:t>
      </w:r>
    </w:p>
    <w:p w:rsidR="00F04AAB" w:rsidRDefault="005962EF" w:rsidP="0000085D">
      <w:pPr>
        <w:jc w:val="both"/>
        <w:rPr>
          <w:rFonts w:cstheme="minorHAnsi"/>
          <w:color w:val="538135" w:themeColor="accent6" w:themeShade="BF"/>
          <w:sz w:val="28"/>
          <w:szCs w:val="28"/>
        </w:rPr>
      </w:pPr>
      <w:r>
        <w:rPr>
          <w:rFonts w:cstheme="minorHAnsi"/>
          <w:sz w:val="28"/>
          <w:szCs w:val="28"/>
        </w:rPr>
        <w:t>T</w:t>
      </w:r>
      <w:r w:rsidR="00083B79">
        <w:rPr>
          <w:rFonts w:cstheme="minorHAnsi"/>
          <w:sz w:val="28"/>
          <w:szCs w:val="28"/>
        </w:rPr>
        <w:t>he available regional and local data</w:t>
      </w:r>
      <w:r w:rsidR="00837A8C">
        <w:rPr>
          <w:rFonts w:cstheme="minorHAnsi"/>
          <w:sz w:val="28"/>
          <w:szCs w:val="28"/>
        </w:rPr>
        <w:t xml:space="preserve"> highlight</w:t>
      </w:r>
      <w:r w:rsidR="00083B79">
        <w:rPr>
          <w:rFonts w:cstheme="minorHAnsi"/>
          <w:sz w:val="28"/>
          <w:szCs w:val="28"/>
        </w:rPr>
        <w:t>s</w:t>
      </w:r>
      <w:r w:rsidR="00837A8C">
        <w:rPr>
          <w:rFonts w:cstheme="minorHAnsi"/>
          <w:sz w:val="28"/>
          <w:szCs w:val="28"/>
        </w:rPr>
        <w:t xml:space="preserve"> that whilst </w:t>
      </w:r>
      <w:r>
        <w:rPr>
          <w:rFonts w:cstheme="minorHAnsi"/>
          <w:sz w:val="28"/>
          <w:szCs w:val="28"/>
        </w:rPr>
        <w:t xml:space="preserve">we understand </w:t>
      </w:r>
      <w:r w:rsidR="00837A8C">
        <w:rPr>
          <w:rFonts w:cstheme="minorHAnsi"/>
          <w:sz w:val="28"/>
          <w:szCs w:val="28"/>
        </w:rPr>
        <w:t xml:space="preserve">there has been an increase of 1.8% in NPT’s population over the past ten years or more, the increase in autism referrals in adults (18+) has </w:t>
      </w:r>
      <w:r w:rsidR="00837A8C" w:rsidRPr="009476E3">
        <w:rPr>
          <w:rFonts w:cstheme="minorHAnsi"/>
          <w:b/>
          <w:color w:val="538135" w:themeColor="accent6" w:themeShade="BF"/>
          <w:sz w:val="28"/>
          <w:szCs w:val="28"/>
        </w:rPr>
        <w:t>increased by 125%</w:t>
      </w:r>
      <w:r w:rsidR="00837A8C" w:rsidRPr="009476E3">
        <w:rPr>
          <w:rFonts w:cstheme="minorHAnsi"/>
          <w:color w:val="538135" w:themeColor="accent6" w:themeShade="BF"/>
          <w:sz w:val="28"/>
          <w:szCs w:val="28"/>
        </w:rPr>
        <w:t xml:space="preserve"> </w:t>
      </w:r>
      <w:r w:rsidR="00837A8C">
        <w:rPr>
          <w:rFonts w:cstheme="minorHAnsi"/>
          <w:sz w:val="28"/>
          <w:szCs w:val="28"/>
        </w:rPr>
        <w:t xml:space="preserve">since the Covid pandemic, </w:t>
      </w:r>
      <w:r w:rsidR="00837A8C" w:rsidRPr="009476E3">
        <w:rPr>
          <w:rFonts w:cstheme="minorHAnsi"/>
          <w:b/>
          <w:color w:val="538135" w:themeColor="accent6" w:themeShade="BF"/>
          <w:sz w:val="28"/>
          <w:szCs w:val="28"/>
        </w:rPr>
        <w:t>from 400 a year in 2020, to 900 a year in 2023</w:t>
      </w:r>
      <w:r w:rsidR="006766EC">
        <w:rPr>
          <w:rFonts w:cstheme="minorHAnsi"/>
          <w:b/>
          <w:color w:val="538135" w:themeColor="accent6" w:themeShade="BF"/>
          <w:sz w:val="28"/>
          <w:szCs w:val="28"/>
        </w:rPr>
        <w:t xml:space="preserve"> across the Western Bay Area</w:t>
      </w:r>
      <w:r w:rsidR="00837A8C" w:rsidRPr="009476E3">
        <w:rPr>
          <w:rFonts w:cstheme="minorHAnsi"/>
          <w:color w:val="538135" w:themeColor="accent6" w:themeShade="BF"/>
          <w:sz w:val="28"/>
          <w:szCs w:val="28"/>
        </w:rPr>
        <w:t>.</w:t>
      </w:r>
    </w:p>
    <w:p w:rsidR="003E07CB" w:rsidRDefault="003E07CB" w:rsidP="0000085D">
      <w:pPr>
        <w:jc w:val="both"/>
        <w:rPr>
          <w:rFonts w:cstheme="minorHAnsi"/>
          <w:sz w:val="28"/>
          <w:szCs w:val="28"/>
        </w:rPr>
      </w:pPr>
    </w:p>
    <w:p w:rsidR="00427DEE" w:rsidRDefault="0048291A" w:rsidP="0000085D">
      <w:pPr>
        <w:jc w:val="both"/>
        <w:rPr>
          <w:rFonts w:asciiTheme="majorHAnsi" w:hAnsiTheme="majorHAnsi" w:cstheme="majorHAnsi"/>
          <w:color w:val="0070C0"/>
          <w:sz w:val="32"/>
          <w:szCs w:val="32"/>
        </w:rPr>
      </w:pPr>
      <w:r w:rsidRPr="00DF57D8">
        <w:rPr>
          <w:rFonts w:asciiTheme="majorHAnsi" w:hAnsiTheme="majorHAnsi" w:cstheme="majorHAnsi"/>
          <w:color w:val="0070C0"/>
          <w:sz w:val="32"/>
          <w:szCs w:val="32"/>
        </w:rPr>
        <w:t>Regional Considerations</w:t>
      </w:r>
    </w:p>
    <w:p w:rsidR="004A017A" w:rsidRDefault="00020D11" w:rsidP="005D233C">
      <w:pPr>
        <w:jc w:val="both"/>
        <w:rPr>
          <w:rFonts w:cstheme="minorHAnsi"/>
          <w:sz w:val="28"/>
          <w:szCs w:val="28"/>
        </w:rPr>
      </w:pPr>
      <w:r>
        <w:rPr>
          <w:rFonts w:cstheme="minorHAnsi"/>
          <w:sz w:val="28"/>
          <w:szCs w:val="28"/>
        </w:rPr>
        <w:t xml:space="preserve">Analysis at a West Glamorgan regional level (Neath Port Talbot and Swansea) has highlighted a number of key issues when </w:t>
      </w:r>
      <w:r w:rsidR="005D233C">
        <w:rPr>
          <w:rFonts w:cstheme="minorHAnsi"/>
          <w:sz w:val="28"/>
          <w:szCs w:val="28"/>
        </w:rPr>
        <w:t xml:space="preserve">reviewing the </w:t>
      </w:r>
      <w:r>
        <w:rPr>
          <w:rFonts w:cstheme="minorHAnsi"/>
          <w:sz w:val="28"/>
          <w:szCs w:val="28"/>
        </w:rPr>
        <w:t>demand and supply of servi</w:t>
      </w:r>
      <w:r w:rsidR="006A24C9">
        <w:rPr>
          <w:rFonts w:cstheme="minorHAnsi"/>
          <w:sz w:val="28"/>
          <w:szCs w:val="28"/>
        </w:rPr>
        <w:t>ces for autistic people</w:t>
      </w:r>
      <w:r w:rsidR="001E385A">
        <w:rPr>
          <w:rFonts w:cstheme="minorHAnsi"/>
          <w:sz w:val="28"/>
          <w:szCs w:val="28"/>
        </w:rPr>
        <w:t>, but the findings are applicable to the wider range of neurodiverse conditions</w:t>
      </w:r>
      <w:r w:rsidR="006A24C9">
        <w:rPr>
          <w:rFonts w:cstheme="minorHAnsi"/>
          <w:sz w:val="28"/>
          <w:szCs w:val="28"/>
        </w:rPr>
        <w:t>:</w:t>
      </w:r>
    </w:p>
    <w:p w:rsidR="006A24C9" w:rsidRDefault="005D233C" w:rsidP="00B61BE1">
      <w:pPr>
        <w:pStyle w:val="ListParagraph"/>
        <w:numPr>
          <w:ilvl w:val="0"/>
          <w:numId w:val="23"/>
        </w:numPr>
        <w:rPr>
          <w:rFonts w:cstheme="minorHAnsi"/>
          <w:sz w:val="28"/>
          <w:szCs w:val="28"/>
        </w:rPr>
      </w:pPr>
      <w:r w:rsidRPr="00B61BE1">
        <w:rPr>
          <w:rFonts w:cstheme="minorHAnsi"/>
          <w:sz w:val="28"/>
          <w:szCs w:val="28"/>
        </w:rPr>
        <w:t>Availability of intervention</w:t>
      </w:r>
      <w:r w:rsidR="006A24C9" w:rsidRPr="00B61BE1">
        <w:rPr>
          <w:rFonts w:cstheme="minorHAnsi"/>
          <w:sz w:val="28"/>
          <w:szCs w:val="28"/>
        </w:rPr>
        <w:t xml:space="preserve"> services that would enable autistic people in their daily lives</w:t>
      </w:r>
    </w:p>
    <w:p w:rsidR="00B61BE1" w:rsidRPr="00B61BE1" w:rsidRDefault="00B61BE1" w:rsidP="00B61BE1">
      <w:pPr>
        <w:pStyle w:val="ListParagraph"/>
        <w:rPr>
          <w:rFonts w:cstheme="minorHAnsi"/>
          <w:sz w:val="28"/>
          <w:szCs w:val="28"/>
        </w:rPr>
      </w:pPr>
    </w:p>
    <w:p w:rsidR="006A24C9" w:rsidRDefault="006A24C9" w:rsidP="006A24C9">
      <w:pPr>
        <w:pStyle w:val="ListParagraph"/>
        <w:numPr>
          <w:ilvl w:val="0"/>
          <w:numId w:val="23"/>
        </w:numPr>
        <w:rPr>
          <w:rFonts w:cstheme="minorHAnsi"/>
          <w:sz w:val="28"/>
          <w:szCs w:val="28"/>
        </w:rPr>
      </w:pPr>
      <w:r>
        <w:rPr>
          <w:rFonts w:cstheme="minorHAnsi"/>
          <w:sz w:val="28"/>
          <w:szCs w:val="28"/>
        </w:rPr>
        <w:t>Access to mental health and wellbeing services</w:t>
      </w:r>
    </w:p>
    <w:p w:rsidR="00B61BE1" w:rsidRDefault="00B61BE1" w:rsidP="00B61BE1">
      <w:pPr>
        <w:pStyle w:val="ListParagraph"/>
        <w:rPr>
          <w:rFonts w:cstheme="minorHAnsi"/>
          <w:sz w:val="28"/>
          <w:szCs w:val="28"/>
        </w:rPr>
      </w:pPr>
    </w:p>
    <w:p w:rsidR="006A24C9" w:rsidRDefault="006A24C9" w:rsidP="006A24C9">
      <w:pPr>
        <w:pStyle w:val="ListParagraph"/>
        <w:numPr>
          <w:ilvl w:val="0"/>
          <w:numId w:val="23"/>
        </w:numPr>
        <w:rPr>
          <w:rFonts w:cstheme="minorHAnsi"/>
          <w:sz w:val="28"/>
          <w:szCs w:val="28"/>
        </w:rPr>
      </w:pPr>
      <w:r>
        <w:rPr>
          <w:rFonts w:cstheme="minorHAnsi"/>
          <w:sz w:val="28"/>
          <w:szCs w:val="28"/>
        </w:rPr>
        <w:t>Low rates of employment and vocation</w:t>
      </w:r>
    </w:p>
    <w:p w:rsidR="00B61BE1" w:rsidRDefault="00B61BE1" w:rsidP="00B61BE1">
      <w:pPr>
        <w:pStyle w:val="ListParagraph"/>
        <w:rPr>
          <w:rFonts w:cstheme="minorHAnsi"/>
          <w:sz w:val="28"/>
          <w:szCs w:val="28"/>
        </w:rPr>
      </w:pPr>
    </w:p>
    <w:p w:rsidR="006A24C9" w:rsidRDefault="006A24C9" w:rsidP="006A24C9">
      <w:pPr>
        <w:pStyle w:val="ListParagraph"/>
        <w:numPr>
          <w:ilvl w:val="0"/>
          <w:numId w:val="23"/>
        </w:numPr>
        <w:rPr>
          <w:rFonts w:cstheme="minorHAnsi"/>
          <w:sz w:val="28"/>
          <w:szCs w:val="28"/>
        </w:rPr>
      </w:pPr>
      <w:r>
        <w:rPr>
          <w:rFonts w:cstheme="minorHAnsi"/>
          <w:sz w:val="28"/>
          <w:szCs w:val="28"/>
        </w:rPr>
        <w:lastRenderedPageBreak/>
        <w:t>Impact of Covid-19</w:t>
      </w:r>
    </w:p>
    <w:p w:rsidR="00B61BE1" w:rsidRDefault="00B61BE1" w:rsidP="00B61BE1">
      <w:pPr>
        <w:pStyle w:val="ListParagraph"/>
        <w:rPr>
          <w:rFonts w:cstheme="minorHAnsi"/>
          <w:sz w:val="28"/>
          <w:szCs w:val="28"/>
        </w:rPr>
      </w:pPr>
    </w:p>
    <w:p w:rsidR="006A24C9" w:rsidRDefault="006A24C9" w:rsidP="006A24C9">
      <w:pPr>
        <w:pStyle w:val="ListParagraph"/>
        <w:numPr>
          <w:ilvl w:val="0"/>
          <w:numId w:val="23"/>
        </w:numPr>
        <w:rPr>
          <w:rFonts w:cstheme="minorHAnsi"/>
          <w:sz w:val="28"/>
          <w:szCs w:val="28"/>
        </w:rPr>
      </w:pPr>
      <w:r>
        <w:rPr>
          <w:rFonts w:cstheme="minorHAnsi"/>
          <w:sz w:val="28"/>
          <w:szCs w:val="28"/>
        </w:rPr>
        <w:t>Transition to adulthood is a complex process</w:t>
      </w:r>
    </w:p>
    <w:p w:rsidR="00B61BE1" w:rsidRDefault="00B61BE1" w:rsidP="00B61BE1">
      <w:pPr>
        <w:pStyle w:val="ListParagraph"/>
        <w:rPr>
          <w:rFonts w:cstheme="minorHAnsi"/>
          <w:sz w:val="28"/>
          <w:szCs w:val="28"/>
        </w:rPr>
      </w:pPr>
    </w:p>
    <w:p w:rsidR="006A24C9" w:rsidRDefault="006A24C9" w:rsidP="006A24C9">
      <w:pPr>
        <w:pStyle w:val="ListParagraph"/>
        <w:numPr>
          <w:ilvl w:val="0"/>
          <w:numId w:val="23"/>
        </w:numPr>
        <w:rPr>
          <w:rFonts w:cstheme="minorHAnsi"/>
          <w:sz w:val="28"/>
          <w:szCs w:val="28"/>
        </w:rPr>
      </w:pPr>
      <w:r>
        <w:rPr>
          <w:rFonts w:cstheme="minorHAnsi"/>
          <w:sz w:val="28"/>
          <w:szCs w:val="28"/>
        </w:rPr>
        <w:t>Large numbers of adults with autism</w:t>
      </w:r>
      <w:r w:rsidR="005D233C">
        <w:rPr>
          <w:rFonts w:cstheme="minorHAnsi"/>
          <w:sz w:val="28"/>
          <w:szCs w:val="28"/>
        </w:rPr>
        <w:t xml:space="preserve"> in particular,</w:t>
      </w:r>
      <w:r>
        <w:rPr>
          <w:rFonts w:cstheme="minorHAnsi"/>
          <w:sz w:val="28"/>
          <w:szCs w:val="28"/>
        </w:rPr>
        <w:t xml:space="preserve"> who are still cared for at home by their older carers</w:t>
      </w:r>
      <w:r w:rsidR="005D233C">
        <w:rPr>
          <w:rFonts w:cstheme="minorHAnsi"/>
          <w:sz w:val="28"/>
          <w:szCs w:val="28"/>
        </w:rPr>
        <w:t>.</w:t>
      </w:r>
    </w:p>
    <w:p w:rsidR="00B61BE1" w:rsidRDefault="00B61BE1" w:rsidP="00B61BE1">
      <w:pPr>
        <w:pStyle w:val="ListParagraph"/>
        <w:rPr>
          <w:rFonts w:cstheme="minorHAnsi"/>
          <w:sz w:val="28"/>
          <w:szCs w:val="28"/>
        </w:rPr>
      </w:pPr>
    </w:p>
    <w:p w:rsidR="005D233C" w:rsidRDefault="005D233C" w:rsidP="006A24C9">
      <w:pPr>
        <w:pStyle w:val="ListParagraph"/>
        <w:numPr>
          <w:ilvl w:val="0"/>
          <w:numId w:val="23"/>
        </w:numPr>
        <w:rPr>
          <w:rFonts w:cstheme="minorHAnsi"/>
          <w:sz w:val="28"/>
          <w:szCs w:val="28"/>
        </w:rPr>
      </w:pPr>
      <w:r>
        <w:rPr>
          <w:rFonts w:cstheme="minorHAnsi"/>
          <w:sz w:val="28"/>
          <w:szCs w:val="28"/>
        </w:rPr>
        <w:t>Cost of living crisis.</w:t>
      </w:r>
    </w:p>
    <w:p w:rsidR="005A4744" w:rsidRPr="005A4744" w:rsidRDefault="005A4744" w:rsidP="005A4744">
      <w:pPr>
        <w:pStyle w:val="ListParagraph"/>
        <w:rPr>
          <w:rFonts w:cstheme="minorHAnsi"/>
          <w:sz w:val="28"/>
          <w:szCs w:val="28"/>
        </w:rPr>
      </w:pPr>
    </w:p>
    <w:p w:rsidR="006A24C9" w:rsidRPr="006A24C9" w:rsidRDefault="006A24C9" w:rsidP="009476E3">
      <w:pPr>
        <w:jc w:val="both"/>
        <w:rPr>
          <w:rFonts w:cstheme="minorHAnsi"/>
          <w:sz w:val="28"/>
          <w:szCs w:val="28"/>
        </w:rPr>
      </w:pPr>
      <w:r>
        <w:rPr>
          <w:rFonts w:cstheme="minorHAnsi"/>
          <w:sz w:val="28"/>
          <w:szCs w:val="28"/>
        </w:rPr>
        <w:t>The most significant gap identified in the resear</w:t>
      </w:r>
      <w:r w:rsidR="00083B79">
        <w:rPr>
          <w:rFonts w:cstheme="minorHAnsi"/>
          <w:sz w:val="28"/>
          <w:szCs w:val="28"/>
        </w:rPr>
        <w:t>ch was the insufficient data acr</w:t>
      </w:r>
      <w:r w:rsidR="00625667">
        <w:rPr>
          <w:rFonts w:cstheme="minorHAnsi"/>
          <w:sz w:val="28"/>
          <w:szCs w:val="28"/>
        </w:rPr>
        <w:t xml:space="preserve">oss all services for autism and wider </w:t>
      </w:r>
      <w:r w:rsidR="00083B79">
        <w:rPr>
          <w:rFonts w:cstheme="minorHAnsi"/>
          <w:sz w:val="28"/>
          <w:szCs w:val="28"/>
        </w:rPr>
        <w:t>neurodiversity</w:t>
      </w:r>
      <w:r>
        <w:rPr>
          <w:rFonts w:cstheme="minorHAnsi"/>
          <w:sz w:val="28"/>
          <w:szCs w:val="28"/>
        </w:rPr>
        <w:t xml:space="preserve">. This means we are unable </w:t>
      </w:r>
      <w:r w:rsidR="00602100">
        <w:rPr>
          <w:rFonts w:cstheme="minorHAnsi"/>
          <w:sz w:val="28"/>
          <w:szCs w:val="28"/>
        </w:rPr>
        <w:t xml:space="preserve">currently </w:t>
      </w:r>
      <w:r>
        <w:rPr>
          <w:rFonts w:cstheme="minorHAnsi"/>
          <w:sz w:val="28"/>
          <w:szCs w:val="28"/>
        </w:rPr>
        <w:t>to clearly identify the gaps and demand for different services.</w:t>
      </w:r>
    </w:p>
    <w:p w:rsidR="009F25A9" w:rsidRDefault="00625ADC" w:rsidP="009476E3">
      <w:pPr>
        <w:jc w:val="both"/>
        <w:rPr>
          <w:rFonts w:cstheme="minorHAnsi"/>
          <w:sz w:val="28"/>
          <w:szCs w:val="28"/>
        </w:rPr>
      </w:pPr>
      <w:r>
        <w:rPr>
          <w:rFonts w:cstheme="minorHAnsi"/>
          <w:sz w:val="28"/>
          <w:szCs w:val="28"/>
        </w:rPr>
        <w:t xml:space="preserve">The limited data sources included do however evidence that there is a </w:t>
      </w:r>
      <w:r w:rsidR="00B72B66">
        <w:rPr>
          <w:rFonts w:cstheme="minorHAnsi"/>
          <w:sz w:val="28"/>
          <w:szCs w:val="28"/>
        </w:rPr>
        <w:t>growing number of children and adults who are autistic</w:t>
      </w:r>
      <w:r w:rsidR="001F5B8F">
        <w:rPr>
          <w:rFonts w:cstheme="minorHAnsi"/>
          <w:sz w:val="28"/>
          <w:szCs w:val="28"/>
        </w:rPr>
        <w:t xml:space="preserve"> or seeking diagnosis</w:t>
      </w:r>
      <w:r w:rsidR="006F5694">
        <w:rPr>
          <w:rFonts w:cstheme="minorHAnsi"/>
          <w:sz w:val="28"/>
          <w:szCs w:val="28"/>
        </w:rPr>
        <w:t xml:space="preserve"> and data suggest that this will continue to rise.</w:t>
      </w:r>
      <w:r w:rsidR="00F95583">
        <w:rPr>
          <w:rFonts w:cstheme="minorHAnsi"/>
          <w:sz w:val="28"/>
          <w:szCs w:val="28"/>
        </w:rPr>
        <w:t xml:space="preserve">   </w:t>
      </w:r>
    </w:p>
    <w:p w:rsidR="003679C8" w:rsidRDefault="00B62BF9" w:rsidP="009476E3">
      <w:pPr>
        <w:jc w:val="both"/>
        <w:rPr>
          <w:rFonts w:cstheme="minorHAnsi"/>
          <w:sz w:val="28"/>
          <w:szCs w:val="28"/>
        </w:rPr>
      </w:pPr>
      <w:r>
        <w:rPr>
          <w:rFonts w:cstheme="minorHAnsi"/>
          <w:sz w:val="28"/>
          <w:szCs w:val="28"/>
        </w:rPr>
        <w:t>In February 2021, the West Glamorgan Partnership Board, completed a Population Needs Assessment, which has an Autism Chapter.</w:t>
      </w:r>
    </w:p>
    <w:p w:rsidR="00062C02" w:rsidRDefault="00062C02" w:rsidP="003679C8">
      <w:pPr>
        <w:rPr>
          <w:rFonts w:cstheme="minorHAnsi"/>
          <w:b/>
          <w:bCs/>
          <w:sz w:val="28"/>
          <w:szCs w:val="28"/>
        </w:rPr>
      </w:pPr>
    </w:p>
    <w:p w:rsidR="003679C8" w:rsidRPr="00062C02" w:rsidRDefault="003679C8" w:rsidP="003679C8">
      <w:pPr>
        <w:rPr>
          <w:rFonts w:cstheme="minorHAnsi"/>
          <w:b/>
          <w:bCs/>
          <w:sz w:val="28"/>
          <w:szCs w:val="28"/>
        </w:rPr>
      </w:pPr>
      <w:r w:rsidRPr="003679C8">
        <w:rPr>
          <w:rFonts w:cstheme="minorHAnsi"/>
          <w:b/>
          <w:bCs/>
          <w:sz w:val="28"/>
          <w:szCs w:val="28"/>
        </w:rPr>
        <w:t>To access the full Autism chapter, please click </w:t>
      </w:r>
      <w:r w:rsidR="003F3D4A">
        <w:rPr>
          <w:rFonts w:cstheme="minorHAnsi"/>
          <w:b/>
          <w:bCs/>
          <w:sz w:val="28"/>
          <w:szCs w:val="28"/>
        </w:rPr>
        <w:t>on the link</w:t>
      </w:r>
      <w:r w:rsidR="00062C02">
        <w:rPr>
          <w:rFonts w:cstheme="minorHAnsi"/>
          <w:b/>
          <w:bCs/>
          <w:sz w:val="28"/>
          <w:szCs w:val="28"/>
        </w:rPr>
        <w:t>s</w:t>
      </w:r>
      <w:r w:rsidR="003F3D4A">
        <w:rPr>
          <w:rFonts w:cstheme="minorHAnsi"/>
          <w:b/>
          <w:bCs/>
          <w:sz w:val="28"/>
          <w:szCs w:val="28"/>
        </w:rPr>
        <w:t xml:space="preserve"> below.</w:t>
      </w:r>
    </w:p>
    <w:p w:rsidR="00B61BE1" w:rsidRDefault="00CD6C0D" w:rsidP="00AD78FB">
      <w:pPr>
        <w:rPr>
          <w:rFonts w:cstheme="minorHAnsi"/>
          <w:sz w:val="28"/>
          <w:szCs w:val="28"/>
        </w:rPr>
      </w:pPr>
      <w:hyperlink r:id="rId24" w:history="1">
        <w:r w:rsidR="003F3D4A" w:rsidRPr="003F3D4A">
          <w:rPr>
            <w:rStyle w:val="Hyperlink"/>
            <w:rFonts w:cstheme="minorHAnsi"/>
            <w:sz w:val="28"/>
            <w:szCs w:val="28"/>
          </w:rPr>
          <w:t>Autism - West Glamorgan Regional Partnership</w:t>
        </w:r>
      </w:hyperlink>
    </w:p>
    <w:p w:rsidR="003E07CB" w:rsidRDefault="00CD6C0D" w:rsidP="00AD78FB">
      <w:pPr>
        <w:rPr>
          <w:rFonts w:cstheme="minorHAnsi"/>
          <w:sz w:val="28"/>
          <w:szCs w:val="28"/>
        </w:rPr>
      </w:pPr>
      <w:hyperlink r:id="rId25" w:history="1">
        <w:r w:rsidR="00062C02" w:rsidRPr="002D155A">
          <w:rPr>
            <w:rStyle w:val="Hyperlink"/>
            <w:rFonts w:cstheme="minorHAnsi"/>
            <w:sz w:val="28"/>
            <w:szCs w:val="28"/>
          </w:rPr>
          <w:t>https://www.westglamorgan.org.uk/wp-content/uploads/2023/07/West-Glamorgan-PNA-2022-27-Autism.pdf</w:t>
        </w:r>
      </w:hyperlink>
    </w:p>
    <w:p w:rsidR="009F25A9" w:rsidRDefault="009F25A9" w:rsidP="00AD78FB">
      <w:pPr>
        <w:rPr>
          <w:rFonts w:cstheme="minorHAnsi"/>
          <w:sz w:val="28"/>
          <w:szCs w:val="28"/>
        </w:rPr>
      </w:pPr>
      <w:r>
        <w:rPr>
          <w:rFonts w:cstheme="minorHAnsi"/>
          <w:sz w:val="28"/>
          <w:szCs w:val="28"/>
        </w:rPr>
        <w:t xml:space="preserve">The following data </w:t>
      </w:r>
      <w:r w:rsidR="0079370A">
        <w:rPr>
          <w:rFonts w:cstheme="minorHAnsi"/>
          <w:sz w:val="28"/>
          <w:szCs w:val="28"/>
        </w:rPr>
        <w:t>is from</w:t>
      </w:r>
      <w:r>
        <w:rPr>
          <w:rFonts w:cstheme="minorHAnsi"/>
          <w:sz w:val="28"/>
          <w:szCs w:val="28"/>
        </w:rPr>
        <w:t xml:space="preserve"> the Western Bay Integrated Autism Service (IAS).</w:t>
      </w:r>
    </w:p>
    <w:p w:rsidR="009F25A9" w:rsidRDefault="009F25A9" w:rsidP="00704ABA">
      <w:pPr>
        <w:jc w:val="both"/>
        <w:rPr>
          <w:rFonts w:cstheme="minorHAnsi"/>
          <w:sz w:val="28"/>
          <w:szCs w:val="28"/>
        </w:rPr>
      </w:pPr>
      <w:r>
        <w:rPr>
          <w:rFonts w:cstheme="minorHAnsi"/>
          <w:sz w:val="28"/>
          <w:szCs w:val="28"/>
        </w:rPr>
        <w:t>As the graph demonstrates</w:t>
      </w:r>
      <w:r w:rsidR="00FC4EE7">
        <w:rPr>
          <w:rFonts w:cstheme="minorHAnsi"/>
          <w:sz w:val="28"/>
          <w:szCs w:val="28"/>
        </w:rPr>
        <w:t>,</w:t>
      </w:r>
      <w:r>
        <w:rPr>
          <w:rFonts w:cstheme="minorHAnsi"/>
          <w:sz w:val="28"/>
          <w:szCs w:val="28"/>
        </w:rPr>
        <w:t xml:space="preserve"> the number of adults seeking diagnosis has drastically increased, however the capacity to complete assessments has not been able to match the increase since the Covid pandemic.</w:t>
      </w:r>
    </w:p>
    <w:p w:rsidR="00B61BE1" w:rsidRDefault="009F25A9" w:rsidP="00E90632">
      <w:pPr>
        <w:jc w:val="both"/>
        <w:rPr>
          <w:rFonts w:cstheme="minorHAnsi"/>
          <w:sz w:val="28"/>
          <w:szCs w:val="28"/>
        </w:rPr>
      </w:pPr>
      <w:r>
        <w:rPr>
          <w:rFonts w:cstheme="minorHAnsi"/>
          <w:sz w:val="28"/>
          <w:szCs w:val="28"/>
        </w:rPr>
        <w:t>Distribution of numbers seeking autism diagno</w:t>
      </w:r>
      <w:r w:rsidR="00E90632">
        <w:rPr>
          <w:rFonts w:cstheme="minorHAnsi"/>
          <w:sz w:val="28"/>
          <w:szCs w:val="28"/>
        </w:rPr>
        <w:t xml:space="preserve">sis across the Western Bay area </w:t>
      </w:r>
      <w:r>
        <w:rPr>
          <w:rFonts w:cstheme="minorHAnsi"/>
          <w:sz w:val="28"/>
          <w:szCs w:val="28"/>
        </w:rPr>
        <w:t>demonstrates the NPT accounts for</w:t>
      </w:r>
      <w:r w:rsidR="005A4744">
        <w:rPr>
          <w:rFonts w:cstheme="minorHAnsi"/>
          <w:sz w:val="28"/>
          <w:szCs w:val="28"/>
        </w:rPr>
        <w:t xml:space="preserve"> approximately 25% of referrals = </w:t>
      </w:r>
      <w:r w:rsidR="00E90632">
        <w:rPr>
          <w:rFonts w:cstheme="minorHAnsi"/>
          <w:b/>
          <w:sz w:val="28"/>
          <w:szCs w:val="28"/>
        </w:rPr>
        <w:t>330</w:t>
      </w:r>
    </w:p>
    <w:p w:rsidR="00F50022" w:rsidRDefault="00E90632" w:rsidP="00E90632">
      <w:pPr>
        <w:jc w:val="center"/>
        <w:rPr>
          <w:rFonts w:cstheme="minorHAnsi"/>
          <w:sz w:val="28"/>
          <w:szCs w:val="28"/>
        </w:rPr>
      </w:pPr>
      <w:r>
        <w:rPr>
          <w:rFonts w:cstheme="minorHAnsi"/>
          <w:sz w:val="28"/>
          <w:szCs w:val="28"/>
        </w:rPr>
        <w:t>The this</w:t>
      </w:r>
      <w:r w:rsidR="009F25A9">
        <w:rPr>
          <w:rFonts w:cstheme="minorHAnsi"/>
          <w:sz w:val="28"/>
          <w:szCs w:val="28"/>
        </w:rPr>
        <w:t xml:space="preserve"> information is specific to NPT and </w:t>
      </w:r>
      <w:r w:rsidR="00F50022">
        <w:rPr>
          <w:rFonts w:cstheme="minorHAnsi"/>
          <w:sz w:val="28"/>
          <w:szCs w:val="28"/>
        </w:rPr>
        <w:t>clearly sho</w:t>
      </w:r>
      <w:r w:rsidR="005A4744">
        <w:rPr>
          <w:rFonts w:cstheme="minorHAnsi"/>
          <w:sz w:val="28"/>
          <w:szCs w:val="28"/>
        </w:rPr>
        <w:t>ws that adults aged 25-40 are the demographic accounting</w:t>
      </w:r>
      <w:r w:rsidR="00F50022">
        <w:rPr>
          <w:rFonts w:cstheme="minorHAnsi"/>
          <w:sz w:val="28"/>
          <w:szCs w:val="28"/>
        </w:rPr>
        <w:t xml:space="preserve"> for over 45% of referrals.</w:t>
      </w:r>
    </w:p>
    <w:p w:rsidR="009F25A9" w:rsidRDefault="00507423" w:rsidP="00AD78FB">
      <w:pPr>
        <w:rPr>
          <w:rFonts w:cstheme="minorHAnsi"/>
          <w:sz w:val="28"/>
          <w:szCs w:val="28"/>
        </w:rPr>
      </w:pPr>
      <w:r>
        <w:rPr>
          <w:rFonts w:ascii="Times New Roman" w:hAnsi="Times New Roman" w:cs="Times New Roman"/>
          <w:noProof/>
          <w:sz w:val="24"/>
          <w:szCs w:val="24"/>
          <w:lang w:eastAsia="en-GB"/>
        </w:rPr>
        <w:lastRenderedPageBreak/>
        <w:drawing>
          <wp:inline distT="0" distB="0" distL="0" distR="0">
            <wp:extent cx="4572000" cy="2743200"/>
            <wp:effectExtent l="0" t="0" r="0" b="0"/>
            <wp:docPr id="7" name="Picture 7" descr="image007.png@01D9E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7.png@01D9E6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pic:spPr>
                </pic:pic>
              </a:graphicData>
            </a:graphic>
          </wp:inline>
        </w:drawing>
      </w:r>
    </w:p>
    <w:p w:rsidR="009F25A9" w:rsidRDefault="009F25A9" w:rsidP="00AD78FB">
      <w:pPr>
        <w:rPr>
          <w:rFonts w:cstheme="minorHAnsi"/>
          <w:sz w:val="28"/>
          <w:szCs w:val="28"/>
        </w:rPr>
      </w:pPr>
    </w:p>
    <w:p w:rsidR="009F25A9" w:rsidRDefault="009F25A9" w:rsidP="00AD78FB">
      <w:pPr>
        <w:rPr>
          <w:rFonts w:cstheme="minorHAnsi"/>
          <w:sz w:val="28"/>
          <w:szCs w:val="28"/>
        </w:rPr>
      </w:pPr>
    </w:p>
    <w:p w:rsidR="009F25A9" w:rsidRDefault="009F25A9" w:rsidP="00AD78FB">
      <w:pPr>
        <w:rPr>
          <w:rFonts w:cstheme="minorHAnsi"/>
          <w:sz w:val="28"/>
          <w:szCs w:val="28"/>
        </w:rPr>
      </w:pPr>
    </w:p>
    <w:p w:rsidR="009F25A9" w:rsidRDefault="009F25A9" w:rsidP="00AD78FB">
      <w:pPr>
        <w:rPr>
          <w:rFonts w:cstheme="minorHAnsi"/>
          <w:sz w:val="28"/>
          <w:szCs w:val="28"/>
        </w:rPr>
      </w:pPr>
    </w:p>
    <w:p w:rsidR="009F25A9" w:rsidRDefault="009F25A9" w:rsidP="00AD78FB">
      <w:pPr>
        <w:rPr>
          <w:rFonts w:cstheme="minorHAnsi"/>
          <w:sz w:val="28"/>
          <w:szCs w:val="28"/>
        </w:rPr>
      </w:pPr>
    </w:p>
    <w:p w:rsidR="009F25A9" w:rsidRDefault="009F25A9" w:rsidP="00AD78FB">
      <w:pPr>
        <w:rPr>
          <w:rFonts w:cstheme="minorHAnsi"/>
          <w:sz w:val="28"/>
          <w:szCs w:val="28"/>
        </w:rPr>
      </w:pPr>
    </w:p>
    <w:p w:rsidR="009F25A9" w:rsidRDefault="009F25A9" w:rsidP="00AD78FB">
      <w:pPr>
        <w:rPr>
          <w:rFonts w:cstheme="minorHAnsi"/>
          <w:sz w:val="28"/>
          <w:szCs w:val="28"/>
        </w:rPr>
      </w:pPr>
    </w:p>
    <w:p w:rsidR="005A4744" w:rsidRDefault="005A4744" w:rsidP="00AD78FB">
      <w:pPr>
        <w:rPr>
          <w:rFonts w:cstheme="minorHAnsi"/>
          <w:sz w:val="28"/>
          <w:szCs w:val="28"/>
        </w:rPr>
      </w:pPr>
    </w:p>
    <w:p w:rsidR="005A4744" w:rsidRDefault="005A4744" w:rsidP="00AD78FB">
      <w:pPr>
        <w:rPr>
          <w:rFonts w:cstheme="minorHAnsi"/>
          <w:sz w:val="28"/>
          <w:szCs w:val="28"/>
        </w:rPr>
      </w:pPr>
    </w:p>
    <w:p w:rsidR="00BD3D8D" w:rsidRDefault="00BD3D8D" w:rsidP="00B61BE1">
      <w:pPr>
        <w:jc w:val="center"/>
        <w:rPr>
          <w:rFonts w:cstheme="minorHAnsi"/>
          <w:sz w:val="28"/>
          <w:szCs w:val="28"/>
        </w:rPr>
      </w:pPr>
      <w:r>
        <w:rPr>
          <w:rFonts w:cstheme="minorHAnsi"/>
          <w:sz w:val="28"/>
          <w:szCs w:val="28"/>
        </w:rPr>
        <w:t>Gender distribution presently indicates a split of 65% female, 35% mal</w:t>
      </w:r>
      <w:r w:rsidR="009253C0">
        <w:rPr>
          <w:rFonts w:cstheme="minorHAnsi"/>
          <w:sz w:val="28"/>
          <w:szCs w:val="28"/>
        </w:rPr>
        <w:t>e.</w:t>
      </w:r>
    </w:p>
    <w:p w:rsidR="00BD3D8D" w:rsidRDefault="00BD3D8D" w:rsidP="00BD3D8D">
      <w:pPr>
        <w:jc w:val="center"/>
        <w:rPr>
          <w:rFonts w:cstheme="minorHAnsi"/>
          <w:sz w:val="28"/>
          <w:szCs w:val="28"/>
        </w:rPr>
      </w:pPr>
      <w:r>
        <w:rPr>
          <w:noProof/>
          <w:lang w:eastAsia="en-GB"/>
        </w:rPr>
        <w:drawing>
          <wp:inline distT="0" distB="0" distL="0" distR="0">
            <wp:extent cx="4572000" cy="2743200"/>
            <wp:effectExtent l="0" t="0" r="0" b="0"/>
            <wp:docPr id="8" name="Picture 8" descr="cid:image008.png@01D9E639.5DE58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descr="cid:image008.png@01D9E639.5DE58EB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8D3624" w:rsidRDefault="008D3624" w:rsidP="008D3624">
      <w:pPr>
        <w:rPr>
          <w:rFonts w:cstheme="minorHAnsi"/>
          <w:sz w:val="28"/>
          <w:szCs w:val="28"/>
        </w:rPr>
      </w:pPr>
      <w:r w:rsidRPr="008D3624">
        <w:rPr>
          <w:rFonts w:cstheme="minorHAnsi"/>
          <w:sz w:val="28"/>
          <w:szCs w:val="28"/>
        </w:rPr>
        <w:lastRenderedPageBreak/>
        <w:t>The following information has been captured from the Special Educational Needs &amp; Disabilities (SEND) Return Data 2023, and the Pupil Level Annual School Census (PLASC)</w:t>
      </w:r>
      <w:r>
        <w:rPr>
          <w:rFonts w:cstheme="minorHAnsi"/>
          <w:sz w:val="28"/>
          <w:szCs w:val="28"/>
        </w:rPr>
        <w:t>.</w:t>
      </w:r>
    </w:p>
    <w:p w:rsidR="00E13904" w:rsidRPr="008D3624" w:rsidRDefault="00E13904" w:rsidP="008D3624">
      <w:pPr>
        <w:rPr>
          <w:rFonts w:cstheme="minorHAnsi"/>
          <w:sz w:val="28"/>
          <w:szCs w:val="28"/>
        </w:rPr>
      </w:pPr>
    </w:p>
    <w:p w:rsidR="008D3624" w:rsidRPr="008D3624" w:rsidRDefault="008D3624" w:rsidP="00E13904">
      <w:pPr>
        <w:jc w:val="both"/>
        <w:rPr>
          <w:rFonts w:cstheme="minorHAnsi"/>
          <w:sz w:val="28"/>
          <w:szCs w:val="28"/>
        </w:rPr>
      </w:pPr>
      <w:r w:rsidRPr="008D3624">
        <w:rPr>
          <w:rFonts w:cstheme="minorHAnsi"/>
          <w:b/>
          <w:bCs/>
          <w:sz w:val="28"/>
          <w:szCs w:val="28"/>
        </w:rPr>
        <w:t>Reports of additional learning or special educational needs by local authority and type of need (ALN/SEN)</w:t>
      </w:r>
      <w:r w:rsidR="00680DF7">
        <w:rPr>
          <w:rFonts w:cstheme="minorHAnsi"/>
          <w:b/>
          <w:bCs/>
          <w:sz w:val="28"/>
          <w:szCs w:val="28"/>
        </w:rPr>
        <w:t>.</w:t>
      </w:r>
    </w:p>
    <w:p w:rsidR="008D3624" w:rsidRDefault="008D3624" w:rsidP="00E13904">
      <w:pPr>
        <w:jc w:val="both"/>
        <w:rPr>
          <w:rFonts w:cstheme="minorHAnsi"/>
          <w:sz w:val="28"/>
          <w:szCs w:val="28"/>
        </w:rPr>
      </w:pPr>
      <w:r w:rsidRPr="008D3624">
        <w:rPr>
          <w:rFonts w:cstheme="minorHAnsi"/>
          <w:sz w:val="28"/>
          <w:szCs w:val="28"/>
        </w:rPr>
        <w:t>The number of times each SEN type was reported e.g. if types 'Dyslexia' and 'Dyspraxia' are reported for a pupil that pupil is counted twice, once under each type. The number of reports will therefore be greater than the number of pupils with ALN or SEN.</w:t>
      </w:r>
    </w:p>
    <w:p w:rsidR="00E13904" w:rsidRPr="008D3624" w:rsidRDefault="00E13904" w:rsidP="008D3624">
      <w:pPr>
        <w:rPr>
          <w:rFonts w:cstheme="minorHAnsi"/>
          <w:sz w:val="28"/>
          <w:szCs w:val="28"/>
        </w:rPr>
      </w:pPr>
    </w:p>
    <w:p w:rsidR="00B61BE1" w:rsidRDefault="008D3624" w:rsidP="00AD78FB">
      <w:pPr>
        <w:rPr>
          <w:rFonts w:cstheme="minorHAnsi"/>
          <w:sz w:val="28"/>
          <w:szCs w:val="28"/>
        </w:rPr>
      </w:pPr>
      <w:r>
        <w:rPr>
          <w:noProof/>
          <w:lang w:eastAsia="en-GB"/>
        </w:rPr>
        <w:drawing>
          <wp:inline distT="0" distB="0" distL="0" distR="0" wp14:anchorId="0CE84804" wp14:editId="461F7BE6">
            <wp:extent cx="5486400" cy="3200400"/>
            <wp:effectExtent l="0" t="0" r="0" b="0"/>
            <wp:docPr id="10" name="Chart 10" descr="Pie chart shows that Speech, Language and Communication Difficulties, along with Autism are the most common neurodiverse conditions within the school population of NPT" title="Schools S.E.N.D. information for 20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13904" w:rsidRDefault="00E13904" w:rsidP="00AD78FB">
      <w:pPr>
        <w:rPr>
          <w:rFonts w:cstheme="minorHAnsi"/>
          <w:sz w:val="28"/>
          <w:szCs w:val="28"/>
        </w:rPr>
      </w:pPr>
    </w:p>
    <w:p w:rsidR="008D3624" w:rsidRPr="008D3624" w:rsidRDefault="008D3624" w:rsidP="00E13904">
      <w:pPr>
        <w:jc w:val="both"/>
        <w:rPr>
          <w:rFonts w:cstheme="minorHAnsi"/>
          <w:sz w:val="28"/>
          <w:szCs w:val="28"/>
        </w:rPr>
      </w:pPr>
      <w:r w:rsidRPr="008D3624">
        <w:rPr>
          <w:rFonts w:cstheme="minorHAnsi"/>
          <w:sz w:val="28"/>
          <w:szCs w:val="28"/>
        </w:rPr>
        <w:t>This cross section of data relates to the neurodiverse conditions particularly, rather than the wider learning disabilities, physical disabilities and sensory impairments.</w:t>
      </w:r>
    </w:p>
    <w:p w:rsidR="008D3624" w:rsidRPr="008D3624" w:rsidRDefault="008D3624" w:rsidP="00E13904">
      <w:pPr>
        <w:jc w:val="both"/>
        <w:rPr>
          <w:rFonts w:cstheme="minorHAnsi"/>
          <w:b/>
          <w:sz w:val="28"/>
          <w:szCs w:val="28"/>
        </w:rPr>
      </w:pPr>
      <w:r w:rsidRPr="008D3624">
        <w:rPr>
          <w:rFonts w:cstheme="minorHAnsi"/>
          <w:sz w:val="28"/>
          <w:szCs w:val="28"/>
        </w:rPr>
        <w:t xml:space="preserve">Autistic Spectrum Disorders, or </w:t>
      </w:r>
      <w:r w:rsidR="00E13904">
        <w:rPr>
          <w:rFonts w:cstheme="minorHAnsi"/>
          <w:sz w:val="28"/>
          <w:szCs w:val="28"/>
        </w:rPr>
        <w:t>more broadly -</w:t>
      </w:r>
      <w:r w:rsidRPr="008D3624">
        <w:rPr>
          <w:rFonts w:cstheme="minorHAnsi"/>
          <w:sz w:val="28"/>
          <w:szCs w:val="28"/>
        </w:rPr>
        <w:t>Autism, scores 2</w:t>
      </w:r>
      <w:r w:rsidRPr="008D3624">
        <w:rPr>
          <w:rFonts w:cstheme="minorHAnsi"/>
          <w:sz w:val="28"/>
          <w:szCs w:val="28"/>
          <w:vertAlign w:val="superscript"/>
        </w:rPr>
        <w:t>nd</w:t>
      </w:r>
      <w:r w:rsidRPr="008D3624">
        <w:rPr>
          <w:rFonts w:cstheme="minorHAnsi"/>
          <w:sz w:val="28"/>
          <w:szCs w:val="28"/>
        </w:rPr>
        <w:t xml:space="preserve"> highest after Speech Language &amp; Communication Difficulties.</w:t>
      </w:r>
      <w:r w:rsidR="00E13904">
        <w:rPr>
          <w:rFonts w:cstheme="minorHAnsi"/>
          <w:sz w:val="28"/>
          <w:szCs w:val="28"/>
        </w:rPr>
        <w:t xml:space="preserve">  These are the most common co-occurring conditions within neurodiversity.</w:t>
      </w:r>
    </w:p>
    <w:p w:rsidR="008D3624" w:rsidRDefault="008D3624" w:rsidP="00AD78FB">
      <w:pPr>
        <w:rPr>
          <w:rFonts w:cstheme="minorHAnsi"/>
          <w:sz w:val="28"/>
          <w:szCs w:val="28"/>
        </w:rPr>
      </w:pPr>
    </w:p>
    <w:p w:rsidR="003E07CB" w:rsidRDefault="003E07CB" w:rsidP="005A4744">
      <w:pPr>
        <w:rPr>
          <w:rFonts w:asciiTheme="majorHAnsi" w:hAnsiTheme="majorHAnsi" w:cstheme="majorHAnsi"/>
          <w:color w:val="0070C0"/>
          <w:sz w:val="32"/>
          <w:szCs w:val="32"/>
        </w:rPr>
      </w:pPr>
    </w:p>
    <w:p w:rsidR="00B61BE1" w:rsidRPr="00DF57D8" w:rsidRDefault="00F65721" w:rsidP="005A4744">
      <w:pPr>
        <w:rPr>
          <w:rFonts w:asciiTheme="majorHAnsi" w:hAnsiTheme="majorHAnsi" w:cstheme="majorHAnsi"/>
          <w:color w:val="0070C0"/>
          <w:sz w:val="32"/>
          <w:szCs w:val="32"/>
        </w:rPr>
      </w:pPr>
      <w:r w:rsidRPr="00DF57D8">
        <w:rPr>
          <w:rFonts w:asciiTheme="majorHAnsi" w:hAnsiTheme="majorHAnsi" w:cstheme="majorHAnsi"/>
          <w:color w:val="0070C0"/>
          <w:sz w:val="32"/>
          <w:szCs w:val="32"/>
        </w:rPr>
        <w:lastRenderedPageBreak/>
        <w:t>Planning for our</w:t>
      </w:r>
      <w:r w:rsidR="00B61BE1" w:rsidRPr="00DF57D8">
        <w:rPr>
          <w:rFonts w:asciiTheme="majorHAnsi" w:hAnsiTheme="majorHAnsi" w:cstheme="majorHAnsi"/>
          <w:color w:val="0070C0"/>
          <w:sz w:val="32"/>
          <w:szCs w:val="32"/>
        </w:rPr>
        <w:t xml:space="preserve"> neurodivergent population</w:t>
      </w:r>
    </w:p>
    <w:p w:rsidR="006A24C9" w:rsidRDefault="006F5694" w:rsidP="00AD78FB">
      <w:pPr>
        <w:rPr>
          <w:rFonts w:cstheme="minorHAnsi"/>
          <w:sz w:val="28"/>
          <w:szCs w:val="28"/>
        </w:rPr>
      </w:pPr>
      <w:r>
        <w:rPr>
          <w:rFonts w:cstheme="minorHAnsi"/>
          <w:sz w:val="28"/>
          <w:szCs w:val="28"/>
        </w:rPr>
        <w:t>In terms of planning, the following need</w:t>
      </w:r>
      <w:r w:rsidR="00B62BF9">
        <w:rPr>
          <w:rFonts w:cstheme="minorHAnsi"/>
          <w:sz w:val="28"/>
          <w:szCs w:val="28"/>
        </w:rPr>
        <w:t>s</w:t>
      </w:r>
      <w:r>
        <w:rPr>
          <w:rFonts w:cstheme="minorHAnsi"/>
          <w:sz w:val="28"/>
          <w:szCs w:val="28"/>
        </w:rPr>
        <w:t xml:space="preserve"> to be considered:</w:t>
      </w:r>
    </w:p>
    <w:p w:rsidR="006F5694" w:rsidRDefault="006F5694" w:rsidP="005A4744">
      <w:pPr>
        <w:pStyle w:val="ListParagraph"/>
        <w:numPr>
          <w:ilvl w:val="0"/>
          <w:numId w:val="24"/>
        </w:numPr>
        <w:jc w:val="both"/>
        <w:rPr>
          <w:rFonts w:cstheme="minorHAnsi"/>
          <w:sz w:val="28"/>
          <w:szCs w:val="28"/>
        </w:rPr>
      </w:pPr>
      <w:r>
        <w:rPr>
          <w:rFonts w:cstheme="minorHAnsi"/>
          <w:sz w:val="28"/>
          <w:szCs w:val="28"/>
        </w:rPr>
        <w:t xml:space="preserve">Ensure a common understanding and consistency across the </w:t>
      </w:r>
      <w:r w:rsidR="00B61BE1">
        <w:rPr>
          <w:rFonts w:cstheme="minorHAnsi"/>
          <w:sz w:val="28"/>
          <w:szCs w:val="28"/>
        </w:rPr>
        <w:t>partners in the way the data is</w:t>
      </w:r>
      <w:r>
        <w:rPr>
          <w:rFonts w:cstheme="minorHAnsi"/>
          <w:sz w:val="28"/>
          <w:szCs w:val="28"/>
        </w:rPr>
        <w:t xml:space="preserve"> recorded</w:t>
      </w:r>
      <w:r w:rsidR="00B61BE1">
        <w:rPr>
          <w:rFonts w:cstheme="minorHAnsi"/>
          <w:sz w:val="28"/>
          <w:szCs w:val="28"/>
        </w:rPr>
        <w:t>, shared</w:t>
      </w:r>
      <w:r>
        <w:rPr>
          <w:rFonts w:cstheme="minorHAnsi"/>
          <w:sz w:val="28"/>
          <w:szCs w:val="28"/>
        </w:rPr>
        <w:t xml:space="preserve"> and analysed</w:t>
      </w:r>
    </w:p>
    <w:p w:rsidR="006F5694" w:rsidRDefault="00F95583" w:rsidP="005A4744">
      <w:pPr>
        <w:pStyle w:val="ListParagraph"/>
        <w:numPr>
          <w:ilvl w:val="0"/>
          <w:numId w:val="24"/>
        </w:numPr>
        <w:jc w:val="both"/>
        <w:rPr>
          <w:rFonts w:cstheme="minorHAnsi"/>
          <w:sz w:val="28"/>
          <w:szCs w:val="28"/>
        </w:rPr>
      </w:pPr>
      <w:r>
        <w:rPr>
          <w:rFonts w:cstheme="minorHAnsi"/>
          <w:sz w:val="28"/>
          <w:szCs w:val="28"/>
        </w:rPr>
        <w:t>Ongoing</w:t>
      </w:r>
      <w:r w:rsidR="006F5694">
        <w:rPr>
          <w:rFonts w:cstheme="minorHAnsi"/>
          <w:sz w:val="28"/>
          <w:szCs w:val="28"/>
        </w:rPr>
        <w:t xml:space="preserve"> analysis to plan for the needs of the population living in the region</w:t>
      </w:r>
      <w:r>
        <w:rPr>
          <w:rFonts w:cstheme="minorHAnsi"/>
          <w:sz w:val="28"/>
          <w:szCs w:val="28"/>
        </w:rPr>
        <w:t>.</w:t>
      </w:r>
    </w:p>
    <w:p w:rsidR="006F5694" w:rsidRDefault="00F95583" w:rsidP="005A4744">
      <w:pPr>
        <w:pStyle w:val="ListParagraph"/>
        <w:numPr>
          <w:ilvl w:val="0"/>
          <w:numId w:val="24"/>
        </w:numPr>
        <w:jc w:val="both"/>
        <w:rPr>
          <w:rFonts w:cstheme="minorHAnsi"/>
          <w:sz w:val="28"/>
          <w:szCs w:val="28"/>
        </w:rPr>
      </w:pPr>
      <w:r>
        <w:rPr>
          <w:rFonts w:cstheme="minorHAnsi"/>
          <w:sz w:val="28"/>
          <w:szCs w:val="28"/>
        </w:rPr>
        <w:t xml:space="preserve">Engagement with neurodiverse </w:t>
      </w:r>
      <w:r w:rsidR="005A4744">
        <w:rPr>
          <w:rFonts w:cstheme="minorHAnsi"/>
          <w:sz w:val="28"/>
          <w:szCs w:val="28"/>
        </w:rPr>
        <w:t>individuals, their families and</w:t>
      </w:r>
      <w:r w:rsidR="006F5694">
        <w:rPr>
          <w:rFonts w:cstheme="minorHAnsi"/>
          <w:sz w:val="28"/>
          <w:szCs w:val="28"/>
        </w:rPr>
        <w:t xml:space="preserve"> their carers to infor</w:t>
      </w:r>
      <w:r>
        <w:rPr>
          <w:rFonts w:cstheme="minorHAnsi"/>
          <w:sz w:val="28"/>
          <w:szCs w:val="28"/>
        </w:rPr>
        <w:t>m future developments for neurodivergent</w:t>
      </w:r>
      <w:r w:rsidR="006F5694">
        <w:rPr>
          <w:rFonts w:cstheme="minorHAnsi"/>
          <w:sz w:val="28"/>
          <w:szCs w:val="28"/>
        </w:rPr>
        <w:t xml:space="preserve"> services</w:t>
      </w:r>
      <w:r>
        <w:rPr>
          <w:rFonts w:cstheme="minorHAnsi"/>
          <w:sz w:val="28"/>
          <w:szCs w:val="28"/>
        </w:rPr>
        <w:t>.</w:t>
      </w:r>
    </w:p>
    <w:p w:rsidR="006F5694" w:rsidRDefault="00F95583" w:rsidP="005A4744">
      <w:pPr>
        <w:pStyle w:val="ListParagraph"/>
        <w:numPr>
          <w:ilvl w:val="0"/>
          <w:numId w:val="24"/>
        </w:numPr>
        <w:jc w:val="both"/>
        <w:rPr>
          <w:rFonts w:cstheme="minorHAnsi"/>
          <w:sz w:val="28"/>
          <w:szCs w:val="28"/>
        </w:rPr>
      </w:pPr>
      <w:r>
        <w:rPr>
          <w:rFonts w:cstheme="minorHAnsi"/>
          <w:sz w:val="28"/>
          <w:szCs w:val="28"/>
        </w:rPr>
        <w:t>Improved information sharing</w:t>
      </w:r>
      <w:r w:rsidR="006F5694">
        <w:rPr>
          <w:rFonts w:cstheme="minorHAnsi"/>
          <w:sz w:val="28"/>
          <w:szCs w:val="28"/>
        </w:rPr>
        <w:t xml:space="preserve"> between partner organisations and people,</w:t>
      </w:r>
      <w:r>
        <w:rPr>
          <w:rFonts w:cstheme="minorHAnsi"/>
          <w:sz w:val="28"/>
          <w:szCs w:val="28"/>
        </w:rPr>
        <w:t xml:space="preserve"> </w:t>
      </w:r>
      <w:r w:rsidR="006F5694">
        <w:rPr>
          <w:rFonts w:cstheme="minorHAnsi"/>
          <w:sz w:val="28"/>
          <w:szCs w:val="28"/>
        </w:rPr>
        <w:t>particularly in terms of the services that are available across the region</w:t>
      </w:r>
      <w:r>
        <w:rPr>
          <w:rFonts w:cstheme="minorHAnsi"/>
          <w:sz w:val="28"/>
          <w:szCs w:val="28"/>
        </w:rPr>
        <w:t>.</w:t>
      </w:r>
    </w:p>
    <w:p w:rsidR="006F5694" w:rsidRDefault="006F5694" w:rsidP="005A4744">
      <w:pPr>
        <w:pStyle w:val="ListParagraph"/>
        <w:numPr>
          <w:ilvl w:val="0"/>
          <w:numId w:val="24"/>
        </w:numPr>
        <w:jc w:val="both"/>
        <w:rPr>
          <w:rFonts w:cstheme="minorHAnsi"/>
          <w:sz w:val="28"/>
          <w:szCs w:val="28"/>
        </w:rPr>
      </w:pPr>
      <w:r>
        <w:rPr>
          <w:rFonts w:cstheme="minorHAnsi"/>
          <w:sz w:val="28"/>
          <w:szCs w:val="28"/>
        </w:rPr>
        <w:t>Empowerment to achieve effect</w:t>
      </w:r>
      <w:r w:rsidR="00F95583">
        <w:rPr>
          <w:rFonts w:cstheme="minorHAnsi"/>
          <w:sz w:val="28"/>
          <w:szCs w:val="28"/>
        </w:rPr>
        <w:t>ive and meaningful collaborative working</w:t>
      </w:r>
      <w:r>
        <w:rPr>
          <w:rFonts w:cstheme="minorHAnsi"/>
          <w:sz w:val="28"/>
          <w:szCs w:val="28"/>
        </w:rPr>
        <w:t xml:space="preserve"> and the need to develop the ability for people to contribute to the social change of the services they receive</w:t>
      </w:r>
      <w:r w:rsidR="00F95583">
        <w:rPr>
          <w:rFonts w:cstheme="minorHAnsi"/>
          <w:sz w:val="28"/>
          <w:szCs w:val="28"/>
        </w:rPr>
        <w:t>.</w:t>
      </w:r>
    </w:p>
    <w:p w:rsidR="001E385A" w:rsidRDefault="001E385A" w:rsidP="005A4744">
      <w:pPr>
        <w:pStyle w:val="ListParagraph"/>
        <w:numPr>
          <w:ilvl w:val="0"/>
          <w:numId w:val="24"/>
        </w:numPr>
        <w:jc w:val="both"/>
        <w:rPr>
          <w:rFonts w:cstheme="minorHAnsi"/>
          <w:sz w:val="28"/>
          <w:szCs w:val="28"/>
        </w:rPr>
      </w:pPr>
      <w:r>
        <w:rPr>
          <w:rFonts w:cstheme="minorHAnsi"/>
          <w:sz w:val="28"/>
          <w:szCs w:val="28"/>
        </w:rPr>
        <w:t>Further planning in term</w:t>
      </w:r>
      <w:r w:rsidR="00F95583">
        <w:rPr>
          <w:rFonts w:cstheme="minorHAnsi"/>
          <w:sz w:val="28"/>
          <w:szCs w:val="28"/>
        </w:rPr>
        <w:t>s of the requirements from ALNET</w:t>
      </w:r>
      <w:r>
        <w:rPr>
          <w:rFonts w:cstheme="minorHAnsi"/>
          <w:sz w:val="28"/>
          <w:szCs w:val="28"/>
        </w:rPr>
        <w:t xml:space="preserve"> Act </w:t>
      </w:r>
      <w:r w:rsidR="00F95583">
        <w:rPr>
          <w:rFonts w:cstheme="minorHAnsi"/>
          <w:sz w:val="28"/>
          <w:szCs w:val="28"/>
        </w:rPr>
        <w:t xml:space="preserve">(2018) supporting </w:t>
      </w:r>
      <w:r>
        <w:rPr>
          <w:rFonts w:cstheme="minorHAnsi"/>
          <w:sz w:val="28"/>
          <w:szCs w:val="28"/>
        </w:rPr>
        <w:t>a fully inclusive education service</w:t>
      </w:r>
      <w:r w:rsidR="00F95583">
        <w:rPr>
          <w:rFonts w:cstheme="minorHAnsi"/>
          <w:sz w:val="28"/>
          <w:szCs w:val="28"/>
        </w:rPr>
        <w:t xml:space="preserve"> ne</w:t>
      </w:r>
      <w:r>
        <w:rPr>
          <w:rFonts w:cstheme="minorHAnsi"/>
          <w:sz w:val="28"/>
          <w:szCs w:val="28"/>
        </w:rPr>
        <w:t>eds to continue</w:t>
      </w:r>
      <w:r w:rsidR="00F95583">
        <w:rPr>
          <w:rFonts w:cstheme="minorHAnsi"/>
          <w:sz w:val="28"/>
          <w:szCs w:val="28"/>
        </w:rPr>
        <w:t>.</w:t>
      </w:r>
    </w:p>
    <w:p w:rsidR="001E385A" w:rsidRPr="006F5694" w:rsidRDefault="001E385A" w:rsidP="005A4744">
      <w:pPr>
        <w:pStyle w:val="ListParagraph"/>
        <w:numPr>
          <w:ilvl w:val="0"/>
          <w:numId w:val="24"/>
        </w:numPr>
        <w:jc w:val="both"/>
        <w:rPr>
          <w:rFonts w:cstheme="minorHAnsi"/>
          <w:sz w:val="28"/>
          <w:szCs w:val="28"/>
        </w:rPr>
      </w:pPr>
      <w:r>
        <w:rPr>
          <w:rFonts w:cstheme="minorHAnsi"/>
          <w:sz w:val="28"/>
          <w:szCs w:val="28"/>
        </w:rPr>
        <w:t>In addition, further planning work</w:t>
      </w:r>
      <w:r w:rsidR="00F95583">
        <w:rPr>
          <w:rFonts w:cstheme="minorHAnsi"/>
          <w:sz w:val="28"/>
          <w:szCs w:val="28"/>
        </w:rPr>
        <w:t xml:space="preserve"> and reflective consideration</w:t>
      </w:r>
      <w:r>
        <w:rPr>
          <w:rFonts w:cstheme="minorHAnsi"/>
          <w:sz w:val="28"/>
          <w:szCs w:val="28"/>
        </w:rPr>
        <w:t xml:space="preserve"> needs to be undertaken in relation to the Welsh Code of Practice on the Delivery of Autism Services.</w:t>
      </w:r>
    </w:p>
    <w:p w:rsidR="00336DC0" w:rsidRDefault="00336DC0" w:rsidP="00AD78FB">
      <w:pPr>
        <w:rPr>
          <w:rFonts w:cstheme="minorHAnsi"/>
          <w:sz w:val="28"/>
          <w:szCs w:val="28"/>
        </w:rPr>
      </w:pPr>
    </w:p>
    <w:p w:rsidR="004B48CF" w:rsidRDefault="00083B79" w:rsidP="004B48CF">
      <w:pPr>
        <w:rPr>
          <w:rFonts w:cstheme="minorHAnsi"/>
          <w:color w:val="4472C4" w:themeColor="accent5"/>
          <w:sz w:val="28"/>
          <w:szCs w:val="28"/>
        </w:rPr>
      </w:pPr>
      <w:r w:rsidRPr="004B48CF">
        <w:rPr>
          <w:rFonts w:cstheme="minorHAnsi"/>
          <w:color w:val="4472C4" w:themeColor="accent5"/>
          <w:sz w:val="32"/>
          <w:szCs w:val="32"/>
        </w:rPr>
        <w:t>Awareness Raising, Educ</w:t>
      </w:r>
      <w:r w:rsidR="0048291A" w:rsidRPr="004B48CF">
        <w:rPr>
          <w:rFonts w:cstheme="minorHAnsi"/>
          <w:color w:val="4472C4" w:themeColor="accent5"/>
          <w:sz w:val="32"/>
          <w:szCs w:val="32"/>
        </w:rPr>
        <w:t>a</w:t>
      </w:r>
      <w:r w:rsidRPr="004B48CF">
        <w:rPr>
          <w:rFonts w:cstheme="minorHAnsi"/>
          <w:color w:val="4472C4" w:themeColor="accent5"/>
          <w:sz w:val="32"/>
          <w:szCs w:val="32"/>
        </w:rPr>
        <w:t>tion and Training</w:t>
      </w:r>
      <w:r w:rsidRPr="00913644">
        <w:rPr>
          <w:rFonts w:cstheme="minorHAnsi"/>
          <w:color w:val="4472C4" w:themeColor="accent5"/>
          <w:sz w:val="28"/>
          <w:szCs w:val="28"/>
        </w:rPr>
        <w:t>.</w:t>
      </w:r>
    </w:p>
    <w:p w:rsidR="00A14875" w:rsidRDefault="00A14875" w:rsidP="00704ABA">
      <w:pPr>
        <w:jc w:val="both"/>
        <w:rPr>
          <w:rFonts w:cstheme="minorHAnsi"/>
          <w:sz w:val="28"/>
          <w:szCs w:val="28"/>
        </w:rPr>
      </w:pPr>
      <w:r>
        <w:rPr>
          <w:rFonts w:cstheme="minorHAnsi"/>
          <w:sz w:val="28"/>
          <w:szCs w:val="28"/>
        </w:rPr>
        <w:t>All Social Services staff will be required to complete the new ‘Understanding Autism’ training modules created</w:t>
      </w:r>
      <w:r w:rsidR="002B0E39">
        <w:rPr>
          <w:rFonts w:cstheme="minorHAnsi"/>
          <w:sz w:val="28"/>
          <w:szCs w:val="28"/>
        </w:rPr>
        <w:t xml:space="preserve"> collaboratively with</w:t>
      </w:r>
      <w:r>
        <w:rPr>
          <w:rFonts w:cstheme="minorHAnsi"/>
          <w:sz w:val="28"/>
          <w:szCs w:val="28"/>
        </w:rPr>
        <w:t xml:space="preserve"> Autism Wales.</w:t>
      </w:r>
      <w:r w:rsidR="002B0E39">
        <w:rPr>
          <w:rFonts w:cstheme="minorHAnsi"/>
          <w:sz w:val="28"/>
          <w:szCs w:val="28"/>
        </w:rPr>
        <w:t xml:space="preserve">  The principles contained within this training can be applied to the wider neurodivergent conditions mentioned earlier in the strategy. </w:t>
      </w:r>
    </w:p>
    <w:p w:rsidR="00A14875" w:rsidRDefault="00776736" w:rsidP="00704ABA">
      <w:pPr>
        <w:jc w:val="both"/>
        <w:rPr>
          <w:rFonts w:cstheme="minorHAnsi"/>
          <w:sz w:val="28"/>
          <w:szCs w:val="28"/>
        </w:rPr>
      </w:pPr>
      <w:r>
        <w:rPr>
          <w:rFonts w:cstheme="minorHAnsi"/>
          <w:sz w:val="28"/>
          <w:szCs w:val="28"/>
        </w:rPr>
        <w:t>Mandatory training for all staff to complete on Understanding Autism, Effective Communication and Understanding Assessment.  These modules are available freely to the public to enhance their ow</w:t>
      </w:r>
      <w:r w:rsidR="003048CD">
        <w:rPr>
          <w:rFonts w:cstheme="minorHAnsi"/>
          <w:sz w:val="28"/>
          <w:szCs w:val="28"/>
        </w:rPr>
        <w:t>n understanding around neurodiv</w:t>
      </w:r>
      <w:r>
        <w:rPr>
          <w:rFonts w:cstheme="minorHAnsi"/>
          <w:sz w:val="28"/>
          <w:szCs w:val="28"/>
        </w:rPr>
        <w:t>ergence and autism in particular.</w:t>
      </w:r>
    </w:p>
    <w:p w:rsidR="0034248E" w:rsidRDefault="0034248E" w:rsidP="007A0CC0">
      <w:pPr>
        <w:jc w:val="both"/>
        <w:rPr>
          <w:rFonts w:cstheme="minorHAnsi"/>
          <w:sz w:val="28"/>
          <w:szCs w:val="28"/>
        </w:rPr>
      </w:pPr>
      <w:r>
        <w:rPr>
          <w:rFonts w:cstheme="minorHAnsi"/>
          <w:sz w:val="28"/>
          <w:szCs w:val="28"/>
        </w:rPr>
        <w:t>The community involvement of the Autism &amp; Neurodiversity Steering Group, will continue to work on raising awareness across NPT, and act as a focal point for information, events, developments and research.  The Steering Group will operate in linking national developments with community events, and likewise inform current and future planning at local, regional and national levels.</w:t>
      </w:r>
    </w:p>
    <w:p w:rsidR="004A025D" w:rsidRPr="004B48CF" w:rsidRDefault="0034248E" w:rsidP="004B48CF">
      <w:pPr>
        <w:pStyle w:val="Heading1"/>
      </w:pPr>
      <w:r w:rsidRPr="004B48CF">
        <w:lastRenderedPageBreak/>
        <w:t>The Autism &amp; N</w:t>
      </w:r>
      <w:r w:rsidR="00192BA6" w:rsidRPr="004B48CF">
        <w:t>eurodiversity Lead Officer</w:t>
      </w:r>
    </w:p>
    <w:p w:rsidR="0042529A" w:rsidRDefault="004A025D" w:rsidP="00957553">
      <w:pPr>
        <w:jc w:val="both"/>
        <w:rPr>
          <w:rFonts w:cstheme="minorHAnsi"/>
          <w:sz w:val="28"/>
          <w:szCs w:val="28"/>
        </w:rPr>
      </w:pPr>
      <w:r>
        <w:rPr>
          <w:rFonts w:cstheme="minorHAnsi"/>
          <w:sz w:val="28"/>
          <w:szCs w:val="28"/>
        </w:rPr>
        <w:t>The Autism and Neurodiversty Lead</w:t>
      </w:r>
      <w:r w:rsidR="0034248E">
        <w:rPr>
          <w:rFonts w:cstheme="minorHAnsi"/>
          <w:sz w:val="28"/>
          <w:szCs w:val="28"/>
        </w:rPr>
        <w:t xml:space="preserve"> for NPT provides information and advice across Adult and Children’s Services.  </w:t>
      </w:r>
      <w:r>
        <w:rPr>
          <w:rFonts w:cstheme="minorHAnsi"/>
          <w:sz w:val="28"/>
          <w:szCs w:val="28"/>
        </w:rPr>
        <w:t xml:space="preserve"> The Lead also acts as Chairperson of the Steering Group, managing the Council’s network of stakeholders, </w:t>
      </w:r>
      <w:r w:rsidR="00192BA6">
        <w:rPr>
          <w:rFonts w:cstheme="minorHAnsi"/>
          <w:sz w:val="28"/>
          <w:szCs w:val="28"/>
        </w:rPr>
        <w:t xml:space="preserve">also </w:t>
      </w:r>
      <w:r>
        <w:rPr>
          <w:rFonts w:cstheme="minorHAnsi"/>
          <w:sz w:val="28"/>
          <w:szCs w:val="28"/>
        </w:rPr>
        <w:t xml:space="preserve">linking between national, regional, local and community levels. </w:t>
      </w:r>
      <w:r w:rsidR="0042529A">
        <w:rPr>
          <w:rFonts w:cstheme="minorHAnsi"/>
          <w:sz w:val="28"/>
          <w:szCs w:val="28"/>
        </w:rPr>
        <w:t xml:space="preserve">Autism Champions </w:t>
      </w:r>
      <w:r w:rsidR="00192BA6">
        <w:rPr>
          <w:rFonts w:cstheme="minorHAnsi"/>
          <w:sz w:val="28"/>
          <w:szCs w:val="28"/>
        </w:rPr>
        <w:t>are</w:t>
      </w:r>
      <w:r w:rsidR="0042529A">
        <w:rPr>
          <w:rFonts w:cstheme="minorHAnsi"/>
          <w:sz w:val="28"/>
          <w:szCs w:val="28"/>
        </w:rPr>
        <w:t xml:space="preserve"> a point of contact within Social Services T</w:t>
      </w:r>
      <w:r w:rsidR="00192BA6">
        <w:rPr>
          <w:rFonts w:cstheme="minorHAnsi"/>
          <w:sz w:val="28"/>
          <w:szCs w:val="28"/>
        </w:rPr>
        <w:t>eams, along with the increased awareness and understanding of staff within ‘front door’ services in SPOC – Single Point of Contact.</w:t>
      </w:r>
    </w:p>
    <w:p w:rsidR="0034248E" w:rsidRDefault="0034248E" w:rsidP="00957553">
      <w:pPr>
        <w:jc w:val="both"/>
        <w:rPr>
          <w:rFonts w:cstheme="minorHAnsi"/>
          <w:sz w:val="28"/>
          <w:szCs w:val="28"/>
        </w:rPr>
      </w:pPr>
      <w:r>
        <w:rPr>
          <w:rFonts w:cstheme="minorHAnsi"/>
          <w:sz w:val="28"/>
          <w:szCs w:val="28"/>
        </w:rPr>
        <w:t>Consultation</w:t>
      </w:r>
      <w:r w:rsidR="00192BA6">
        <w:rPr>
          <w:rFonts w:cstheme="minorHAnsi"/>
          <w:sz w:val="28"/>
          <w:szCs w:val="28"/>
        </w:rPr>
        <w:t xml:space="preserve"> around neurodiversity</w:t>
      </w:r>
      <w:r>
        <w:rPr>
          <w:rFonts w:cstheme="minorHAnsi"/>
          <w:sz w:val="28"/>
          <w:szCs w:val="28"/>
        </w:rPr>
        <w:t xml:space="preserve"> is available to professionals within Social Services as well as provision of information and guidance on autism and wider neurodiversity to adults, children and families, and wider public bodies and businesses. </w:t>
      </w:r>
      <w:r w:rsidR="00913644">
        <w:rPr>
          <w:rFonts w:cstheme="minorHAnsi"/>
          <w:sz w:val="28"/>
          <w:szCs w:val="28"/>
        </w:rPr>
        <w:t>Steering Group links with Education and NHS services ensures the accuracy and consistency of information being shared.</w:t>
      </w:r>
    </w:p>
    <w:p w:rsidR="00913644" w:rsidRDefault="00913644" w:rsidP="00957553">
      <w:pPr>
        <w:jc w:val="both"/>
        <w:rPr>
          <w:rFonts w:cstheme="minorHAnsi"/>
          <w:sz w:val="28"/>
          <w:szCs w:val="28"/>
        </w:rPr>
      </w:pPr>
    </w:p>
    <w:p w:rsidR="00A14875" w:rsidRDefault="00776736" w:rsidP="00957553">
      <w:pPr>
        <w:jc w:val="both"/>
        <w:rPr>
          <w:rFonts w:cstheme="minorHAnsi"/>
          <w:sz w:val="28"/>
          <w:szCs w:val="28"/>
        </w:rPr>
      </w:pPr>
      <w:r>
        <w:rPr>
          <w:rFonts w:cstheme="minorHAnsi"/>
          <w:sz w:val="28"/>
          <w:szCs w:val="28"/>
        </w:rPr>
        <w:t xml:space="preserve">The </w:t>
      </w:r>
      <w:r w:rsidR="0034248E">
        <w:rPr>
          <w:rFonts w:cstheme="minorHAnsi"/>
          <w:sz w:val="28"/>
          <w:szCs w:val="28"/>
        </w:rPr>
        <w:t xml:space="preserve">new Understanding Autism </w:t>
      </w:r>
      <w:r w:rsidR="00957553">
        <w:rPr>
          <w:rFonts w:cstheme="minorHAnsi"/>
          <w:sz w:val="28"/>
          <w:szCs w:val="28"/>
        </w:rPr>
        <w:t xml:space="preserve">training can be accessed here; </w:t>
      </w:r>
      <w:hyperlink r:id="rId30" w:history="1">
        <w:r w:rsidRPr="002E53F7">
          <w:rPr>
            <w:rStyle w:val="Hyperlink"/>
            <w:rFonts w:cstheme="minorHAnsi"/>
            <w:sz w:val="28"/>
            <w:szCs w:val="28"/>
          </w:rPr>
          <w:t>https://autismwales.org/en/resources/elearning/</w:t>
        </w:r>
      </w:hyperlink>
      <w:r>
        <w:rPr>
          <w:rFonts w:cstheme="minorHAnsi"/>
          <w:sz w:val="28"/>
          <w:szCs w:val="28"/>
        </w:rPr>
        <w:t xml:space="preserve"> </w:t>
      </w:r>
    </w:p>
    <w:p w:rsidR="007A0CC0" w:rsidRDefault="00913644" w:rsidP="00957553">
      <w:pPr>
        <w:jc w:val="both"/>
        <w:rPr>
          <w:rFonts w:cstheme="minorHAnsi"/>
          <w:sz w:val="28"/>
          <w:szCs w:val="28"/>
        </w:rPr>
      </w:pPr>
      <w:r>
        <w:rPr>
          <w:rFonts w:cstheme="minorHAnsi"/>
          <w:sz w:val="28"/>
          <w:szCs w:val="28"/>
        </w:rPr>
        <w:t xml:space="preserve">Additional information on autism, for individuals, families, education and community services can be viewed here </w:t>
      </w:r>
      <w:r w:rsidR="0042529A">
        <w:rPr>
          <w:rFonts w:cstheme="minorHAnsi"/>
          <w:sz w:val="28"/>
          <w:szCs w:val="28"/>
        </w:rPr>
        <w:t xml:space="preserve">– </w:t>
      </w:r>
      <w:hyperlink r:id="rId31" w:history="1">
        <w:r w:rsidR="0042529A" w:rsidRPr="002E53F7">
          <w:rPr>
            <w:rStyle w:val="Hyperlink"/>
            <w:rFonts w:cstheme="minorHAnsi"/>
            <w:sz w:val="28"/>
            <w:szCs w:val="28"/>
          </w:rPr>
          <w:t>https://autismwales.org/en/</w:t>
        </w:r>
      </w:hyperlink>
      <w:r w:rsidR="0042529A">
        <w:rPr>
          <w:rFonts w:cstheme="minorHAnsi"/>
          <w:sz w:val="28"/>
          <w:szCs w:val="28"/>
        </w:rPr>
        <w:t xml:space="preserve"> </w:t>
      </w:r>
    </w:p>
    <w:p w:rsidR="00192BA6" w:rsidRDefault="00192BA6" w:rsidP="00076E90">
      <w:pPr>
        <w:spacing w:line="120" w:lineRule="auto"/>
        <w:rPr>
          <w:rFonts w:cstheme="minorHAnsi"/>
          <w:color w:val="4472C4" w:themeColor="accent5"/>
          <w:sz w:val="28"/>
          <w:szCs w:val="28"/>
        </w:rPr>
      </w:pPr>
    </w:p>
    <w:p w:rsidR="00083B79" w:rsidRPr="007A0CC0" w:rsidRDefault="00B32DCB" w:rsidP="00083B79">
      <w:pPr>
        <w:rPr>
          <w:rFonts w:cstheme="minorHAnsi"/>
          <w:color w:val="4472C4" w:themeColor="accent5"/>
          <w:sz w:val="28"/>
          <w:szCs w:val="28"/>
        </w:rPr>
      </w:pPr>
      <w:r w:rsidRPr="007A0CC0">
        <w:rPr>
          <w:rFonts w:cstheme="minorHAnsi"/>
          <w:color w:val="4472C4" w:themeColor="accent5"/>
          <w:sz w:val="28"/>
          <w:szCs w:val="28"/>
        </w:rPr>
        <w:t>Community Safety</w:t>
      </w:r>
    </w:p>
    <w:p w:rsidR="0009475E" w:rsidRPr="0009475E" w:rsidRDefault="0009475E" w:rsidP="0009475E">
      <w:pPr>
        <w:jc w:val="both"/>
        <w:rPr>
          <w:rFonts w:cstheme="minorHAnsi"/>
          <w:bCs/>
          <w:sz w:val="28"/>
          <w:szCs w:val="28"/>
          <w:lang w:bidi="en-US"/>
        </w:rPr>
      </w:pPr>
      <w:r>
        <w:rPr>
          <w:rFonts w:cstheme="minorHAnsi"/>
          <w:bCs/>
          <w:sz w:val="28"/>
          <w:szCs w:val="28"/>
          <w:lang w:bidi="en-US"/>
        </w:rPr>
        <w:t>Neurodiverse individuals</w:t>
      </w:r>
      <w:r w:rsidRPr="0009475E">
        <w:rPr>
          <w:rFonts w:cstheme="minorHAnsi"/>
          <w:bCs/>
          <w:sz w:val="28"/>
          <w:szCs w:val="28"/>
          <w:lang w:bidi="en-US"/>
        </w:rPr>
        <w:t xml:space="preserve"> are no</w:t>
      </w:r>
      <w:r>
        <w:rPr>
          <w:rFonts w:cstheme="minorHAnsi"/>
          <w:bCs/>
          <w:sz w:val="28"/>
          <w:szCs w:val="28"/>
          <w:lang w:bidi="en-US"/>
        </w:rPr>
        <w:t xml:space="preserve"> more likely to commit a criminal</w:t>
      </w:r>
      <w:r w:rsidR="00192BA6">
        <w:rPr>
          <w:rFonts w:cstheme="minorHAnsi"/>
          <w:bCs/>
          <w:sz w:val="28"/>
          <w:szCs w:val="28"/>
          <w:lang w:bidi="en-US"/>
        </w:rPr>
        <w:t xml:space="preserve"> act</w:t>
      </w:r>
      <w:r w:rsidRPr="0009475E">
        <w:rPr>
          <w:rFonts w:cstheme="minorHAnsi"/>
          <w:bCs/>
          <w:sz w:val="28"/>
          <w:szCs w:val="28"/>
          <w:lang w:bidi="en-US"/>
        </w:rPr>
        <w:t xml:space="preserve"> than any other </w:t>
      </w:r>
      <w:r w:rsidR="00192BA6">
        <w:rPr>
          <w:rFonts w:cstheme="minorHAnsi"/>
          <w:bCs/>
          <w:sz w:val="28"/>
          <w:szCs w:val="28"/>
          <w:lang w:bidi="en-US"/>
        </w:rPr>
        <w:t xml:space="preserve">neurotypical </w:t>
      </w:r>
      <w:r w:rsidRPr="0009475E">
        <w:rPr>
          <w:rFonts w:cstheme="minorHAnsi"/>
          <w:bCs/>
          <w:sz w:val="28"/>
          <w:szCs w:val="28"/>
          <w:lang w:bidi="en-US"/>
        </w:rPr>
        <w:t>individual.</w:t>
      </w:r>
      <w:r>
        <w:rPr>
          <w:rFonts w:cstheme="minorHAnsi"/>
          <w:bCs/>
          <w:sz w:val="28"/>
          <w:szCs w:val="28"/>
          <w:lang w:bidi="en-US"/>
        </w:rPr>
        <w:t xml:space="preserve">  </w:t>
      </w:r>
      <w:r w:rsidRPr="0009475E">
        <w:rPr>
          <w:rFonts w:cstheme="minorHAnsi"/>
          <w:bCs/>
          <w:sz w:val="28"/>
          <w:szCs w:val="28"/>
          <w:lang w:bidi="en-US"/>
        </w:rPr>
        <w:t>However, they may be more vulnerable to being groomed and recruited into</w:t>
      </w:r>
      <w:r>
        <w:rPr>
          <w:rFonts w:cstheme="minorHAnsi"/>
          <w:bCs/>
          <w:sz w:val="28"/>
          <w:szCs w:val="28"/>
          <w:lang w:bidi="en-US"/>
        </w:rPr>
        <w:t xml:space="preserve"> criminal activities or</w:t>
      </w:r>
      <w:r w:rsidRPr="0009475E">
        <w:rPr>
          <w:rFonts w:cstheme="minorHAnsi"/>
          <w:bCs/>
          <w:sz w:val="28"/>
          <w:szCs w:val="28"/>
          <w:lang w:bidi="en-US"/>
        </w:rPr>
        <w:t xml:space="preserve"> extreme belief systems which are potentially dangerous for them and for others.</w:t>
      </w:r>
    </w:p>
    <w:p w:rsidR="0009475E" w:rsidRPr="0009475E" w:rsidRDefault="0009475E" w:rsidP="0009475E">
      <w:pPr>
        <w:rPr>
          <w:rFonts w:cstheme="minorHAnsi"/>
          <w:sz w:val="28"/>
          <w:szCs w:val="28"/>
        </w:rPr>
      </w:pPr>
      <w:r w:rsidRPr="0009475E">
        <w:rPr>
          <w:rFonts w:cstheme="minorHAnsi"/>
          <w:sz w:val="28"/>
          <w:szCs w:val="28"/>
        </w:rPr>
        <w:t>Some of these vulnerabilities could include:</w:t>
      </w:r>
    </w:p>
    <w:p w:rsidR="0009475E" w:rsidRPr="0009475E" w:rsidRDefault="0009475E" w:rsidP="0009475E">
      <w:pPr>
        <w:pStyle w:val="ListParagraph"/>
        <w:numPr>
          <w:ilvl w:val="0"/>
          <w:numId w:val="26"/>
        </w:numPr>
        <w:rPr>
          <w:rFonts w:cstheme="minorHAnsi"/>
          <w:sz w:val="28"/>
          <w:szCs w:val="28"/>
        </w:rPr>
      </w:pPr>
      <w:r w:rsidRPr="0009475E">
        <w:rPr>
          <w:rFonts w:cstheme="minorHAnsi"/>
          <w:sz w:val="28"/>
          <w:szCs w:val="28"/>
        </w:rPr>
        <w:t>Difficulty understanding another’s perspective and therefore not questioning</w:t>
      </w:r>
      <w:r w:rsidR="00661FC5">
        <w:rPr>
          <w:rFonts w:cstheme="minorHAnsi"/>
          <w:sz w:val="28"/>
          <w:szCs w:val="28"/>
        </w:rPr>
        <w:t xml:space="preserve"> people who appear friendly </w:t>
      </w:r>
      <w:r w:rsidR="00401520">
        <w:rPr>
          <w:rFonts w:cstheme="minorHAnsi"/>
          <w:sz w:val="28"/>
          <w:szCs w:val="28"/>
        </w:rPr>
        <w:t>(</w:t>
      </w:r>
      <w:r w:rsidR="00661FC5">
        <w:rPr>
          <w:rFonts w:cstheme="minorHAnsi"/>
          <w:sz w:val="28"/>
          <w:szCs w:val="28"/>
        </w:rPr>
        <w:t>with</w:t>
      </w:r>
      <w:r w:rsidRPr="0009475E">
        <w:rPr>
          <w:rFonts w:cstheme="minorHAnsi"/>
          <w:sz w:val="28"/>
          <w:szCs w:val="28"/>
        </w:rPr>
        <w:t xml:space="preserve"> radical points of view</w:t>
      </w:r>
      <w:r w:rsidR="00401520">
        <w:rPr>
          <w:rFonts w:cstheme="minorHAnsi"/>
          <w:sz w:val="28"/>
          <w:szCs w:val="28"/>
        </w:rPr>
        <w:t>)</w:t>
      </w:r>
    </w:p>
    <w:p w:rsidR="0009475E" w:rsidRPr="0009475E" w:rsidRDefault="0009475E" w:rsidP="0009475E">
      <w:pPr>
        <w:pStyle w:val="ListParagraph"/>
        <w:numPr>
          <w:ilvl w:val="0"/>
          <w:numId w:val="26"/>
        </w:numPr>
        <w:rPr>
          <w:rFonts w:cstheme="minorHAnsi"/>
          <w:sz w:val="28"/>
          <w:szCs w:val="28"/>
        </w:rPr>
      </w:pPr>
      <w:r w:rsidRPr="0009475E">
        <w:rPr>
          <w:rFonts w:cstheme="minorHAnsi"/>
          <w:sz w:val="28"/>
          <w:szCs w:val="28"/>
        </w:rPr>
        <w:t>Obse</w:t>
      </w:r>
      <w:r w:rsidR="00661FC5">
        <w:rPr>
          <w:rFonts w:cstheme="minorHAnsi"/>
          <w:sz w:val="28"/>
          <w:szCs w:val="28"/>
        </w:rPr>
        <w:t>ssions with particular topics</w:t>
      </w:r>
      <w:r w:rsidR="00401520">
        <w:rPr>
          <w:rFonts w:cstheme="minorHAnsi"/>
          <w:sz w:val="28"/>
          <w:szCs w:val="28"/>
        </w:rPr>
        <w:t xml:space="preserve"> (which could be exploited)</w:t>
      </w:r>
    </w:p>
    <w:p w:rsidR="0009475E" w:rsidRPr="0009475E" w:rsidRDefault="0009475E" w:rsidP="0009475E">
      <w:pPr>
        <w:pStyle w:val="ListParagraph"/>
        <w:numPr>
          <w:ilvl w:val="0"/>
          <w:numId w:val="26"/>
        </w:numPr>
        <w:rPr>
          <w:rFonts w:cstheme="minorHAnsi"/>
          <w:sz w:val="28"/>
          <w:szCs w:val="28"/>
        </w:rPr>
      </w:pPr>
      <w:r w:rsidRPr="0009475E">
        <w:rPr>
          <w:rFonts w:cstheme="minorHAnsi"/>
          <w:sz w:val="28"/>
          <w:szCs w:val="28"/>
        </w:rPr>
        <w:t>‘Black and white’ thinking</w:t>
      </w:r>
    </w:p>
    <w:p w:rsidR="0009475E" w:rsidRPr="0009475E" w:rsidRDefault="0009475E" w:rsidP="0009475E">
      <w:pPr>
        <w:pStyle w:val="ListParagraph"/>
        <w:numPr>
          <w:ilvl w:val="0"/>
          <w:numId w:val="26"/>
        </w:numPr>
        <w:rPr>
          <w:rFonts w:cstheme="minorHAnsi"/>
          <w:sz w:val="28"/>
          <w:szCs w:val="28"/>
        </w:rPr>
      </w:pPr>
      <w:r w:rsidRPr="0009475E">
        <w:rPr>
          <w:rFonts w:cstheme="minorHAnsi"/>
          <w:sz w:val="28"/>
          <w:szCs w:val="28"/>
        </w:rPr>
        <w:t>Potential social isolation</w:t>
      </w:r>
      <w:r>
        <w:rPr>
          <w:rFonts w:cstheme="minorHAnsi"/>
          <w:sz w:val="28"/>
          <w:szCs w:val="28"/>
        </w:rPr>
        <w:t xml:space="preserve"> and naivety</w:t>
      </w:r>
    </w:p>
    <w:p w:rsidR="0009475E" w:rsidRPr="0009475E" w:rsidRDefault="00661FC5" w:rsidP="00661FC5">
      <w:pPr>
        <w:pStyle w:val="ListParagraph"/>
        <w:numPr>
          <w:ilvl w:val="0"/>
          <w:numId w:val="26"/>
        </w:numPr>
        <w:rPr>
          <w:rFonts w:cstheme="minorHAnsi"/>
          <w:sz w:val="28"/>
          <w:szCs w:val="28"/>
        </w:rPr>
      </w:pPr>
      <w:r>
        <w:rPr>
          <w:rFonts w:cstheme="minorHAnsi"/>
          <w:sz w:val="28"/>
          <w:szCs w:val="28"/>
        </w:rPr>
        <w:t>Comfortable living in an</w:t>
      </w:r>
      <w:r w:rsidR="0009475E" w:rsidRPr="0009475E">
        <w:rPr>
          <w:rFonts w:cstheme="minorHAnsi"/>
          <w:sz w:val="28"/>
          <w:szCs w:val="28"/>
        </w:rPr>
        <w:t xml:space="preserve"> online world </w:t>
      </w:r>
    </w:p>
    <w:p w:rsidR="0009475E" w:rsidRPr="0009475E" w:rsidRDefault="0009475E" w:rsidP="0009475E">
      <w:pPr>
        <w:pStyle w:val="ListParagraph"/>
        <w:numPr>
          <w:ilvl w:val="0"/>
          <w:numId w:val="26"/>
        </w:numPr>
        <w:rPr>
          <w:rFonts w:cstheme="minorHAnsi"/>
          <w:sz w:val="28"/>
          <w:szCs w:val="28"/>
        </w:rPr>
      </w:pPr>
      <w:r w:rsidRPr="0009475E">
        <w:rPr>
          <w:rFonts w:cstheme="minorHAnsi"/>
          <w:sz w:val="28"/>
          <w:szCs w:val="28"/>
        </w:rPr>
        <w:t>Learning difficulties</w:t>
      </w:r>
    </w:p>
    <w:p w:rsidR="007A786D" w:rsidRDefault="0009475E" w:rsidP="007A786D">
      <w:pPr>
        <w:pStyle w:val="ListParagraph"/>
        <w:numPr>
          <w:ilvl w:val="0"/>
          <w:numId w:val="26"/>
        </w:numPr>
        <w:rPr>
          <w:rFonts w:cstheme="minorHAnsi"/>
          <w:sz w:val="28"/>
          <w:szCs w:val="28"/>
        </w:rPr>
      </w:pPr>
      <w:r w:rsidRPr="0009475E">
        <w:rPr>
          <w:rFonts w:cstheme="minorHAnsi"/>
          <w:sz w:val="28"/>
          <w:szCs w:val="28"/>
        </w:rPr>
        <w:t>Low self-esteem</w:t>
      </w:r>
    </w:p>
    <w:p w:rsidR="007A786D" w:rsidRPr="007A786D" w:rsidRDefault="007A786D" w:rsidP="007A0CC0">
      <w:pPr>
        <w:jc w:val="both"/>
        <w:rPr>
          <w:rFonts w:cstheme="minorHAnsi"/>
          <w:sz w:val="28"/>
          <w:szCs w:val="28"/>
        </w:rPr>
      </w:pPr>
      <w:r>
        <w:rPr>
          <w:rFonts w:cstheme="minorHAnsi"/>
          <w:sz w:val="28"/>
          <w:szCs w:val="28"/>
        </w:rPr>
        <w:lastRenderedPageBreak/>
        <w:t>We will actively support individuals and families who are experiencing or who are at risk of criminalisation or radicalisation. We will work wi</w:t>
      </w:r>
      <w:r w:rsidR="00DA209E">
        <w:rPr>
          <w:rFonts w:cstheme="minorHAnsi"/>
          <w:sz w:val="28"/>
          <w:szCs w:val="28"/>
        </w:rPr>
        <w:t>th specialist services, to ensure that vulnerable individuals are understood, protected, educated and supported.</w:t>
      </w:r>
    </w:p>
    <w:p w:rsidR="00083B79" w:rsidRDefault="00083B79" w:rsidP="00076E90">
      <w:pPr>
        <w:spacing w:line="120" w:lineRule="auto"/>
        <w:rPr>
          <w:rFonts w:cstheme="minorHAnsi"/>
          <w:sz w:val="28"/>
          <w:szCs w:val="28"/>
        </w:rPr>
      </w:pPr>
    </w:p>
    <w:p w:rsidR="00EA3F08" w:rsidRPr="00EA3F08" w:rsidRDefault="00EA3F08" w:rsidP="00957553">
      <w:pPr>
        <w:jc w:val="both"/>
        <w:rPr>
          <w:rFonts w:cstheme="minorHAnsi"/>
          <w:sz w:val="28"/>
          <w:szCs w:val="28"/>
        </w:rPr>
      </w:pPr>
      <w:r w:rsidRPr="007A0CC0">
        <w:rPr>
          <w:rFonts w:cstheme="minorHAnsi"/>
          <w:color w:val="4472C4" w:themeColor="accent5"/>
          <w:sz w:val="28"/>
          <w:szCs w:val="28"/>
        </w:rPr>
        <w:t>Prevention and Early Intervention:</w:t>
      </w:r>
    </w:p>
    <w:p w:rsidR="00EA3F08" w:rsidRPr="00EA3F08" w:rsidRDefault="00EA3F08" w:rsidP="00957553">
      <w:pPr>
        <w:jc w:val="both"/>
        <w:rPr>
          <w:rFonts w:cstheme="minorHAnsi"/>
          <w:sz w:val="28"/>
          <w:szCs w:val="28"/>
        </w:rPr>
      </w:pPr>
      <w:r w:rsidRPr="00EA3F08">
        <w:rPr>
          <w:rFonts w:cstheme="minorHAnsi"/>
          <w:sz w:val="28"/>
          <w:szCs w:val="28"/>
        </w:rPr>
        <w:t>NPT operates a ‘no wrong door’ policy where guidance is provided to individuals, families carers and support services.  Early Intervention and Prevention supports initial enquiries at the SPOC level, and through to the various community teams. SPOC and EIP will provide information, advice and assistance so that appropriate support and service guidance is provided to both adults and children.</w:t>
      </w:r>
    </w:p>
    <w:p w:rsidR="00BE113C" w:rsidRDefault="00BE113C" w:rsidP="00076E90">
      <w:pPr>
        <w:spacing w:line="120" w:lineRule="auto"/>
        <w:jc w:val="both"/>
        <w:rPr>
          <w:rFonts w:cstheme="minorHAnsi"/>
          <w:color w:val="4472C4" w:themeColor="accent5"/>
          <w:sz w:val="28"/>
          <w:szCs w:val="28"/>
        </w:rPr>
      </w:pPr>
    </w:p>
    <w:p w:rsidR="00CD5C96" w:rsidRDefault="005964D7" w:rsidP="00957553">
      <w:pPr>
        <w:jc w:val="both"/>
        <w:rPr>
          <w:rFonts w:cstheme="minorHAnsi"/>
          <w:sz w:val="28"/>
          <w:szCs w:val="28"/>
        </w:rPr>
      </w:pPr>
      <w:r w:rsidRPr="007A0CC0">
        <w:rPr>
          <w:rFonts w:cstheme="minorHAnsi"/>
          <w:color w:val="4472C4" w:themeColor="accent5"/>
          <w:sz w:val="28"/>
          <w:szCs w:val="28"/>
        </w:rPr>
        <w:t>Preparation for Adulthood</w:t>
      </w:r>
      <w:r w:rsidRPr="004E5E43">
        <w:rPr>
          <w:rFonts w:cstheme="minorHAnsi"/>
          <w:sz w:val="28"/>
          <w:szCs w:val="28"/>
        </w:rPr>
        <w:t xml:space="preserve"> </w:t>
      </w:r>
    </w:p>
    <w:p w:rsidR="002F7DCF" w:rsidRDefault="005964D7" w:rsidP="00957553">
      <w:pPr>
        <w:jc w:val="both"/>
        <w:rPr>
          <w:rFonts w:cstheme="minorHAnsi"/>
          <w:sz w:val="28"/>
          <w:szCs w:val="28"/>
        </w:rPr>
      </w:pPr>
      <w:r w:rsidRPr="004E5E43">
        <w:rPr>
          <w:rFonts w:cstheme="minorHAnsi"/>
          <w:sz w:val="28"/>
          <w:szCs w:val="28"/>
        </w:rPr>
        <w:t>We will work with our partners, operational teams and with people with lived experience to commission services that offer better support for young adults including high quality information, advice and guidance at key transition points and educational and vocatio</w:t>
      </w:r>
      <w:r w:rsidR="00BB6B13">
        <w:rPr>
          <w:rFonts w:cstheme="minorHAnsi"/>
          <w:sz w:val="28"/>
          <w:szCs w:val="28"/>
        </w:rPr>
        <w:t>nal support for neurodiverse</w:t>
      </w:r>
      <w:r w:rsidR="00F17621">
        <w:rPr>
          <w:rFonts w:cstheme="minorHAnsi"/>
          <w:sz w:val="28"/>
          <w:szCs w:val="28"/>
        </w:rPr>
        <w:t xml:space="preserve"> young people</w:t>
      </w:r>
      <w:r w:rsidRPr="004E5E43">
        <w:rPr>
          <w:rFonts w:cstheme="minorHAnsi"/>
          <w:sz w:val="28"/>
          <w:szCs w:val="28"/>
        </w:rPr>
        <w:t>.</w:t>
      </w:r>
    </w:p>
    <w:p w:rsidR="004A025D" w:rsidRDefault="004A025D" w:rsidP="00076E90">
      <w:pPr>
        <w:spacing w:line="120" w:lineRule="auto"/>
        <w:rPr>
          <w:rFonts w:cstheme="minorHAnsi"/>
          <w:sz w:val="28"/>
          <w:szCs w:val="28"/>
        </w:rPr>
      </w:pPr>
    </w:p>
    <w:p w:rsidR="00F07FAE" w:rsidRPr="007D6506" w:rsidRDefault="00F07FAE">
      <w:pPr>
        <w:rPr>
          <w:rFonts w:cstheme="minorHAnsi"/>
          <w:color w:val="2E74B5" w:themeColor="accent1" w:themeShade="BF"/>
          <w:sz w:val="28"/>
          <w:szCs w:val="28"/>
        </w:rPr>
      </w:pPr>
      <w:r w:rsidRPr="007D6506">
        <w:rPr>
          <w:rFonts w:cstheme="minorHAnsi"/>
          <w:color w:val="2E74B5" w:themeColor="accent1" w:themeShade="BF"/>
          <w:sz w:val="28"/>
          <w:szCs w:val="28"/>
        </w:rPr>
        <w:t xml:space="preserve">Transition </w:t>
      </w:r>
      <w:r w:rsidR="007D6506" w:rsidRPr="007D6506">
        <w:rPr>
          <w:rFonts w:cstheme="minorHAnsi"/>
          <w:color w:val="2E74B5" w:themeColor="accent1" w:themeShade="BF"/>
          <w:sz w:val="28"/>
          <w:szCs w:val="28"/>
        </w:rPr>
        <w:t>Pathway</w:t>
      </w:r>
    </w:p>
    <w:p w:rsidR="00F07FAE" w:rsidRDefault="00567274" w:rsidP="00076E90">
      <w:pPr>
        <w:jc w:val="both"/>
        <w:rPr>
          <w:rFonts w:cstheme="minorHAnsi"/>
          <w:sz w:val="28"/>
          <w:szCs w:val="28"/>
        </w:rPr>
      </w:pPr>
      <w:r>
        <w:rPr>
          <w:rFonts w:cstheme="minorHAnsi"/>
          <w:sz w:val="28"/>
          <w:szCs w:val="28"/>
        </w:rPr>
        <w:t>A transition protocol has been developed between clinical teams for both children’s and adult’s diagnostic pathways. A child who is currently on the waiting list for autism assessment with the Neurodevelopmental Disorders Team (NDT) and is approaching their 18</w:t>
      </w:r>
      <w:r w:rsidRPr="00567274">
        <w:rPr>
          <w:rFonts w:cstheme="minorHAnsi"/>
          <w:sz w:val="28"/>
          <w:szCs w:val="28"/>
          <w:vertAlign w:val="superscript"/>
        </w:rPr>
        <w:t>th</w:t>
      </w:r>
      <w:r>
        <w:rPr>
          <w:rFonts w:cstheme="minorHAnsi"/>
          <w:sz w:val="28"/>
          <w:szCs w:val="28"/>
        </w:rPr>
        <w:t xml:space="preserve"> birthday, will be transferred to the Integrated Autism Service</w:t>
      </w:r>
      <w:r w:rsidR="00076E90">
        <w:rPr>
          <w:rFonts w:cstheme="minorHAnsi"/>
          <w:sz w:val="28"/>
          <w:szCs w:val="28"/>
        </w:rPr>
        <w:t xml:space="preserve"> (IAS) to continue their pathway journey. There will be no requirement to re-refer between services upon reaching the age of 18.</w:t>
      </w:r>
    </w:p>
    <w:p w:rsidR="00F07FAE" w:rsidRDefault="00F07FAE" w:rsidP="00076E90">
      <w:pPr>
        <w:spacing w:line="120" w:lineRule="auto"/>
        <w:rPr>
          <w:rFonts w:cstheme="minorHAnsi"/>
          <w:sz w:val="28"/>
          <w:szCs w:val="28"/>
        </w:rPr>
      </w:pPr>
    </w:p>
    <w:p w:rsidR="00CD5C96" w:rsidRPr="00427DEE" w:rsidRDefault="005964D7">
      <w:pPr>
        <w:rPr>
          <w:rFonts w:cstheme="minorHAnsi"/>
          <w:color w:val="4472C4" w:themeColor="accent5"/>
          <w:sz w:val="28"/>
          <w:szCs w:val="28"/>
        </w:rPr>
      </w:pPr>
      <w:r w:rsidRPr="00427DEE">
        <w:rPr>
          <w:rFonts w:cstheme="minorHAnsi"/>
          <w:color w:val="4472C4" w:themeColor="accent5"/>
          <w:sz w:val="28"/>
          <w:szCs w:val="28"/>
        </w:rPr>
        <w:t xml:space="preserve">Employment Support </w:t>
      </w:r>
    </w:p>
    <w:p w:rsidR="00727925" w:rsidRDefault="005964D7" w:rsidP="00957553">
      <w:pPr>
        <w:jc w:val="both"/>
        <w:rPr>
          <w:rFonts w:cstheme="minorHAnsi"/>
          <w:sz w:val="28"/>
          <w:szCs w:val="28"/>
        </w:rPr>
      </w:pPr>
      <w:r w:rsidRPr="004E5E43">
        <w:rPr>
          <w:rFonts w:cstheme="minorHAnsi"/>
          <w:sz w:val="28"/>
          <w:szCs w:val="28"/>
        </w:rPr>
        <w:t xml:space="preserve">We will commission services that close the employment gap for autistic and neurodiverse people in </w:t>
      </w:r>
      <w:r w:rsidR="007E18F2">
        <w:rPr>
          <w:rFonts w:cstheme="minorHAnsi"/>
          <w:sz w:val="28"/>
          <w:szCs w:val="28"/>
        </w:rPr>
        <w:t>NPT</w:t>
      </w:r>
      <w:r w:rsidRPr="004E5E43">
        <w:rPr>
          <w:rFonts w:cstheme="minorHAnsi"/>
          <w:sz w:val="28"/>
          <w:szCs w:val="28"/>
        </w:rPr>
        <w:t xml:space="preserve"> through support for the journey into employment and to stay in work. We will also support local employers to improve confidence in hiring and supporting autistic and neurodiverse people, and to recognise their skills as an organisational asset. </w:t>
      </w:r>
    </w:p>
    <w:p w:rsidR="00727925" w:rsidRPr="00427DEE" w:rsidRDefault="005964D7" w:rsidP="00957553">
      <w:pPr>
        <w:jc w:val="both"/>
        <w:rPr>
          <w:rFonts w:cstheme="minorHAnsi"/>
          <w:color w:val="4472C4" w:themeColor="accent5"/>
          <w:sz w:val="28"/>
          <w:szCs w:val="28"/>
        </w:rPr>
      </w:pPr>
      <w:r w:rsidRPr="00427DEE">
        <w:rPr>
          <w:rFonts w:cstheme="minorHAnsi"/>
          <w:color w:val="4472C4" w:themeColor="accent5"/>
          <w:sz w:val="28"/>
          <w:szCs w:val="28"/>
        </w:rPr>
        <w:t xml:space="preserve">Health Inequalities </w:t>
      </w:r>
    </w:p>
    <w:p w:rsidR="00BA49D0" w:rsidRPr="004E5E43" w:rsidRDefault="005964D7" w:rsidP="00957553">
      <w:pPr>
        <w:jc w:val="both"/>
        <w:rPr>
          <w:rFonts w:cstheme="minorHAnsi"/>
          <w:sz w:val="28"/>
          <w:szCs w:val="28"/>
        </w:rPr>
      </w:pPr>
      <w:r w:rsidRPr="004E5E43">
        <w:rPr>
          <w:rFonts w:cstheme="minorHAnsi"/>
          <w:sz w:val="28"/>
          <w:szCs w:val="28"/>
        </w:rPr>
        <w:lastRenderedPageBreak/>
        <w:t>We will work together with our health partners across the health and care system and with people with lived experience to reduce health inequalities and ensure that people with autistic spectrum conditions and neurodiversity have access to good healthcare when needed.</w:t>
      </w:r>
    </w:p>
    <w:p w:rsidR="0048291A" w:rsidRPr="00B1291F" w:rsidRDefault="0048291A" w:rsidP="004B48CF">
      <w:pPr>
        <w:pStyle w:val="Heading1"/>
        <w:rPr>
          <w:b/>
          <w:sz w:val="36"/>
          <w:szCs w:val="36"/>
        </w:rPr>
      </w:pPr>
      <w:bookmarkStart w:id="7" w:name="_Toc132968817"/>
      <w:r w:rsidRPr="00B1291F">
        <w:rPr>
          <w:b/>
          <w:sz w:val="36"/>
          <w:szCs w:val="36"/>
        </w:rPr>
        <w:t>Vision</w:t>
      </w:r>
      <w:bookmarkEnd w:id="7"/>
    </w:p>
    <w:p w:rsidR="0048291A" w:rsidRPr="00F65721" w:rsidRDefault="0048291A" w:rsidP="0048291A">
      <w:pPr>
        <w:rPr>
          <w:b/>
          <w:i/>
          <w:color w:val="70AD47" w:themeColor="accent6"/>
          <w:sz w:val="32"/>
          <w:szCs w:val="32"/>
        </w:rPr>
      </w:pPr>
      <w:r w:rsidRPr="00F65721">
        <w:rPr>
          <w:b/>
          <w:i/>
          <w:color w:val="70AD47" w:themeColor="accent6"/>
          <w:sz w:val="32"/>
          <w:szCs w:val="32"/>
        </w:rPr>
        <w:t>Awareness, Understanding,</w:t>
      </w:r>
      <w:r w:rsidR="00625667">
        <w:rPr>
          <w:b/>
          <w:i/>
          <w:color w:val="70AD47" w:themeColor="accent6"/>
          <w:sz w:val="32"/>
          <w:szCs w:val="32"/>
        </w:rPr>
        <w:t xml:space="preserve"> Acceptance, Equality and Inclusion.</w:t>
      </w:r>
    </w:p>
    <w:p w:rsidR="0048291A" w:rsidRDefault="0048291A" w:rsidP="0048291A">
      <w:pPr>
        <w:jc w:val="both"/>
        <w:rPr>
          <w:sz w:val="28"/>
        </w:rPr>
      </w:pPr>
      <w:r w:rsidRPr="0048291A">
        <w:rPr>
          <w:sz w:val="28"/>
        </w:rPr>
        <w:t xml:space="preserve">Our vision is to transform the lives of neurodiverse people in Neath Port Talbot, and to make NPT a neurodiverse inclusive authority. We will do this to enable them to live the lives they choose, achieve their personal goals, feel valued and know that their voices are heard. </w:t>
      </w:r>
    </w:p>
    <w:p w:rsidR="004A6ECB" w:rsidRPr="0048291A" w:rsidRDefault="004A6ECB" w:rsidP="0048291A">
      <w:pPr>
        <w:jc w:val="both"/>
        <w:rPr>
          <w:sz w:val="28"/>
        </w:rPr>
      </w:pPr>
    </w:p>
    <w:p w:rsidR="0048291A" w:rsidRPr="004A6ECB" w:rsidRDefault="004A6ECB" w:rsidP="0048291A">
      <w:pPr>
        <w:rPr>
          <w:color w:val="0070C0"/>
          <w:sz w:val="28"/>
        </w:rPr>
      </w:pPr>
      <w:r>
        <w:rPr>
          <w:color w:val="0070C0"/>
          <w:sz w:val="28"/>
        </w:rPr>
        <w:t>What we will do</w:t>
      </w:r>
    </w:p>
    <w:p w:rsidR="00753E81" w:rsidRPr="00753E81" w:rsidRDefault="0048291A" w:rsidP="00753E81">
      <w:pPr>
        <w:rPr>
          <w:sz w:val="28"/>
        </w:rPr>
      </w:pPr>
      <w:r w:rsidRPr="0048291A">
        <w:rPr>
          <w:sz w:val="28"/>
        </w:rPr>
        <w:t>Aims and objectives</w:t>
      </w:r>
    </w:p>
    <w:p w:rsidR="0048291A" w:rsidRPr="00F65721" w:rsidRDefault="0048291A" w:rsidP="00384A4E">
      <w:pPr>
        <w:numPr>
          <w:ilvl w:val="0"/>
          <w:numId w:val="22"/>
        </w:numPr>
        <w:jc w:val="both"/>
        <w:rPr>
          <w:color w:val="70AD47" w:themeColor="accent6"/>
          <w:sz w:val="28"/>
        </w:rPr>
      </w:pPr>
      <w:r w:rsidRPr="00F65721">
        <w:rPr>
          <w:i/>
          <w:color w:val="70AD47" w:themeColor="accent6"/>
          <w:sz w:val="28"/>
        </w:rPr>
        <w:t>Improve our understanding around neurodivergence</w:t>
      </w:r>
      <w:r w:rsidRPr="00F65721">
        <w:rPr>
          <w:color w:val="70AD47" w:themeColor="accent6"/>
          <w:sz w:val="28"/>
        </w:rPr>
        <w:t>.</w:t>
      </w:r>
    </w:p>
    <w:p w:rsidR="0048291A" w:rsidRDefault="0048291A" w:rsidP="00384A4E">
      <w:pPr>
        <w:jc w:val="both"/>
        <w:rPr>
          <w:sz w:val="28"/>
        </w:rPr>
      </w:pPr>
      <w:r w:rsidRPr="0048291A">
        <w:rPr>
          <w:sz w:val="28"/>
        </w:rPr>
        <w:t>We will respond to the key recommendations under the Autism Code of Practic</w:t>
      </w:r>
      <w:r w:rsidR="00753E81">
        <w:rPr>
          <w:sz w:val="28"/>
        </w:rPr>
        <w:t>e and</w:t>
      </w:r>
      <w:r w:rsidRPr="0048291A">
        <w:rPr>
          <w:sz w:val="28"/>
        </w:rPr>
        <w:t xml:space="preserve"> by working together with people with lived experie</w:t>
      </w:r>
      <w:r w:rsidR="004A6ECB">
        <w:rPr>
          <w:sz w:val="28"/>
        </w:rPr>
        <w:t>nc</w:t>
      </w:r>
      <w:r w:rsidR="00753E81">
        <w:rPr>
          <w:sz w:val="28"/>
        </w:rPr>
        <w:t>e, listening to the voice of the</w:t>
      </w:r>
      <w:r w:rsidR="004A6ECB">
        <w:rPr>
          <w:sz w:val="28"/>
        </w:rPr>
        <w:t xml:space="preserve"> people to meet their </w:t>
      </w:r>
      <w:r w:rsidR="00753E81">
        <w:rPr>
          <w:sz w:val="28"/>
        </w:rPr>
        <w:t xml:space="preserve">neurodiverse </w:t>
      </w:r>
      <w:r w:rsidR="004A6ECB">
        <w:rPr>
          <w:sz w:val="28"/>
        </w:rPr>
        <w:t>needs.</w:t>
      </w:r>
    </w:p>
    <w:p w:rsidR="004A6ECB" w:rsidRPr="004A6ECB" w:rsidRDefault="004A6ECB" w:rsidP="00384A4E">
      <w:pPr>
        <w:numPr>
          <w:ilvl w:val="0"/>
          <w:numId w:val="21"/>
        </w:numPr>
        <w:jc w:val="both"/>
        <w:rPr>
          <w:i/>
          <w:color w:val="70AD47" w:themeColor="accent6"/>
          <w:sz w:val="28"/>
        </w:rPr>
      </w:pPr>
      <w:r w:rsidRPr="004A6ECB">
        <w:rPr>
          <w:i/>
          <w:color w:val="70AD47" w:themeColor="accent6"/>
          <w:sz w:val="28"/>
        </w:rPr>
        <w:t xml:space="preserve">Improve access to the services and support </w:t>
      </w:r>
      <w:r w:rsidR="00625667">
        <w:rPr>
          <w:i/>
          <w:color w:val="70AD47" w:themeColor="accent6"/>
          <w:sz w:val="28"/>
        </w:rPr>
        <w:t>that neurodivergent</w:t>
      </w:r>
      <w:r w:rsidRPr="004A6ECB">
        <w:rPr>
          <w:i/>
          <w:color w:val="70AD47" w:themeColor="accent6"/>
          <w:sz w:val="28"/>
        </w:rPr>
        <w:t xml:space="preserve"> people need</w:t>
      </w:r>
      <w:r w:rsidR="00384A4E">
        <w:rPr>
          <w:i/>
          <w:color w:val="70AD47" w:themeColor="accent6"/>
          <w:sz w:val="28"/>
        </w:rPr>
        <w:t>.</w:t>
      </w:r>
      <w:r w:rsidRPr="004A6ECB">
        <w:rPr>
          <w:i/>
          <w:color w:val="70AD47" w:themeColor="accent6"/>
          <w:sz w:val="28"/>
        </w:rPr>
        <w:t xml:space="preserve"> </w:t>
      </w:r>
    </w:p>
    <w:p w:rsidR="0048291A" w:rsidRPr="0048291A" w:rsidRDefault="0048291A" w:rsidP="00384A4E">
      <w:pPr>
        <w:jc w:val="both"/>
        <w:rPr>
          <w:sz w:val="28"/>
        </w:rPr>
      </w:pPr>
      <w:r w:rsidRPr="0048291A">
        <w:rPr>
          <w:sz w:val="28"/>
        </w:rPr>
        <w:t>D</w:t>
      </w:r>
      <w:r w:rsidR="00056DAC">
        <w:rPr>
          <w:sz w:val="28"/>
        </w:rPr>
        <w:t>eliver</w:t>
      </w:r>
      <w:r w:rsidRPr="0048291A">
        <w:rPr>
          <w:sz w:val="28"/>
        </w:rPr>
        <w:t xml:space="preserve"> a ‘needs lead’ service, where the individual needs of the person will appropriately determine the support they receive. This is in line with the ‘no wrong door’ approach to those seeking support from Social Services.</w:t>
      </w:r>
      <w:r w:rsidR="00056DAC">
        <w:rPr>
          <w:sz w:val="28"/>
        </w:rPr>
        <w:t xml:space="preserve">  We will continually review specialist services in response to neurodiverse needs across the county</w:t>
      </w:r>
      <w:r w:rsidR="00384A4E">
        <w:rPr>
          <w:sz w:val="28"/>
        </w:rPr>
        <w:t xml:space="preserve">, enabling individuals and families to live and function independently within their communities. </w:t>
      </w:r>
    </w:p>
    <w:p w:rsidR="00384A4E" w:rsidRPr="00384A4E" w:rsidRDefault="00384A4E" w:rsidP="00384A4E">
      <w:pPr>
        <w:numPr>
          <w:ilvl w:val="0"/>
          <w:numId w:val="21"/>
        </w:numPr>
        <w:rPr>
          <w:i/>
          <w:sz w:val="28"/>
        </w:rPr>
      </w:pPr>
      <w:r w:rsidRPr="00384A4E">
        <w:rPr>
          <w:i/>
          <w:color w:val="70AD47" w:themeColor="accent6"/>
          <w:sz w:val="28"/>
        </w:rPr>
        <w:t>Support the development of a training plan for the workforce</w:t>
      </w:r>
    </w:p>
    <w:p w:rsidR="0048291A" w:rsidRDefault="00384A4E" w:rsidP="00384A4E">
      <w:pPr>
        <w:jc w:val="both"/>
        <w:rPr>
          <w:sz w:val="28"/>
        </w:rPr>
      </w:pPr>
      <w:r w:rsidRPr="00384A4E">
        <w:rPr>
          <w:sz w:val="28"/>
        </w:rPr>
        <w:t>Training for all staff across the service, raising awareness and understanding around neurodiversity. We can universally upskill our workforce to better understand and meet the needs of people with neurodiversity and autistic spectrum conditions. This will be achieved by primarily using the modules developed collaboratively with Neurodivergence Wales (Autism Wales).</w:t>
      </w:r>
    </w:p>
    <w:p w:rsidR="00384A4E" w:rsidRPr="00753E81" w:rsidRDefault="00384A4E" w:rsidP="00384A4E">
      <w:pPr>
        <w:pStyle w:val="ListParagraph"/>
        <w:numPr>
          <w:ilvl w:val="0"/>
          <w:numId w:val="22"/>
        </w:numPr>
        <w:rPr>
          <w:i/>
          <w:color w:val="70AD47" w:themeColor="accent6"/>
          <w:sz w:val="28"/>
        </w:rPr>
      </w:pPr>
      <w:r w:rsidRPr="00753E81">
        <w:rPr>
          <w:i/>
          <w:color w:val="70AD47" w:themeColor="accent6"/>
          <w:sz w:val="28"/>
        </w:rPr>
        <w:t>Support accessing community services and the community as a whole</w:t>
      </w:r>
    </w:p>
    <w:p w:rsidR="00753E81" w:rsidRPr="00753E81" w:rsidRDefault="00384A4E" w:rsidP="00753E81">
      <w:pPr>
        <w:jc w:val="both"/>
        <w:rPr>
          <w:sz w:val="28"/>
        </w:rPr>
      </w:pPr>
      <w:r>
        <w:rPr>
          <w:sz w:val="28"/>
        </w:rPr>
        <w:lastRenderedPageBreak/>
        <w:t>Ensure the formation of groups at community levels support social interactions</w:t>
      </w:r>
      <w:r w:rsidR="00753E81">
        <w:rPr>
          <w:sz w:val="28"/>
        </w:rPr>
        <w:t>, and provide information and channelling neurodiverse people into work or volunteering.  Additional support working with established groups to embrace neurodivergent people and encourage successful transition into the community.</w:t>
      </w:r>
    </w:p>
    <w:p w:rsidR="00C47814" w:rsidRPr="00C47814" w:rsidRDefault="00C47814" w:rsidP="004B48CF">
      <w:pPr>
        <w:jc w:val="both"/>
        <w:rPr>
          <w:sz w:val="28"/>
        </w:rPr>
      </w:pPr>
      <w:r w:rsidRPr="00C47814">
        <w:rPr>
          <w:sz w:val="28"/>
        </w:rPr>
        <w:t xml:space="preserve">Key areas we have identified as a priority have developed from the </w:t>
      </w:r>
      <w:r>
        <w:rPr>
          <w:sz w:val="28"/>
        </w:rPr>
        <w:t xml:space="preserve">NPT Autism and Neurodiversity </w:t>
      </w:r>
      <w:r w:rsidRPr="00C47814">
        <w:rPr>
          <w:sz w:val="28"/>
        </w:rPr>
        <w:t xml:space="preserve">Steering Group and by engaging with neurodiverse individuals, their families and partner services, these are: </w:t>
      </w:r>
    </w:p>
    <w:p w:rsidR="00C47814" w:rsidRPr="00C47814" w:rsidRDefault="00C47814" w:rsidP="00C47814">
      <w:pPr>
        <w:jc w:val="both"/>
        <w:rPr>
          <w:sz w:val="28"/>
        </w:rPr>
      </w:pPr>
    </w:p>
    <w:p w:rsidR="00C47814" w:rsidRPr="00C47814" w:rsidRDefault="00C47814" w:rsidP="00C47814">
      <w:pPr>
        <w:numPr>
          <w:ilvl w:val="0"/>
          <w:numId w:val="6"/>
        </w:numPr>
        <w:jc w:val="both"/>
        <w:rPr>
          <w:sz w:val="28"/>
        </w:rPr>
      </w:pPr>
      <w:r w:rsidRPr="00C47814">
        <w:rPr>
          <w:sz w:val="28"/>
        </w:rPr>
        <w:t>Community Inclusion &amp; Awareness</w:t>
      </w:r>
    </w:p>
    <w:p w:rsidR="00C47814" w:rsidRPr="00C47814" w:rsidRDefault="00C47814" w:rsidP="00C47814">
      <w:pPr>
        <w:numPr>
          <w:ilvl w:val="0"/>
          <w:numId w:val="6"/>
        </w:numPr>
        <w:jc w:val="both"/>
        <w:rPr>
          <w:sz w:val="28"/>
        </w:rPr>
      </w:pPr>
      <w:r w:rsidRPr="00C47814">
        <w:rPr>
          <w:sz w:val="28"/>
        </w:rPr>
        <w:t>Training and Education</w:t>
      </w:r>
    </w:p>
    <w:p w:rsidR="00C47814" w:rsidRPr="00C47814" w:rsidRDefault="00C47814" w:rsidP="00C47814">
      <w:pPr>
        <w:numPr>
          <w:ilvl w:val="0"/>
          <w:numId w:val="6"/>
        </w:numPr>
        <w:jc w:val="both"/>
        <w:rPr>
          <w:sz w:val="28"/>
        </w:rPr>
      </w:pPr>
      <w:r w:rsidRPr="00C47814">
        <w:rPr>
          <w:sz w:val="28"/>
        </w:rPr>
        <w:t>Parent/Carer Support</w:t>
      </w:r>
    </w:p>
    <w:p w:rsidR="00C47814" w:rsidRPr="00C47814" w:rsidRDefault="00C47814" w:rsidP="00C47814">
      <w:pPr>
        <w:numPr>
          <w:ilvl w:val="0"/>
          <w:numId w:val="6"/>
        </w:numPr>
        <w:jc w:val="both"/>
        <w:rPr>
          <w:sz w:val="28"/>
        </w:rPr>
      </w:pPr>
      <w:r w:rsidRPr="00C47814">
        <w:rPr>
          <w:sz w:val="28"/>
        </w:rPr>
        <w:t>Transition Programmes</w:t>
      </w:r>
    </w:p>
    <w:p w:rsidR="00C47814" w:rsidRPr="00C47814" w:rsidRDefault="00C47814" w:rsidP="00C47814">
      <w:pPr>
        <w:numPr>
          <w:ilvl w:val="0"/>
          <w:numId w:val="6"/>
        </w:numPr>
        <w:jc w:val="both"/>
        <w:rPr>
          <w:sz w:val="28"/>
        </w:rPr>
      </w:pPr>
      <w:r w:rsidRPr="00C47814">
        <w:rPr>
          <w:sz w:val="28"/>
        </w:rPr>
        <w:t>Support around Diagnostic Pathways</w:t>
      </w:r>
    </w:p>
    <w:p w:rsidR="00625667" w:rsidRDefault="00625667" w:rsidP="004E0208">
      <w:pPr>
        <w:jc w:val="center"/>
        <w:rPr>
          <w:noProof/>
          <w:sz w:val="28"/>
          <w:lang w:eastAsia="en-GB"/>
        </w:rPr>
      </w:pPr>
    </w:p>
    <w:p w:rsidR="004E0208" w:rsidRDefault="004E0208" w:rsidP="004E0208">
      <w:pPr>
        <w:jc w:val="center"/>
        <w:rPr>
          <w:sz w:val="28"/>
        </w:rPr>
      </w:pPr>
    </w:p>
    <w:p w:rsidR="00985824" w:rsidRDefault="00985824" w:rsidP="004B48CF">
      <w:pPr>
        <w:tabs>
          <w:tab w:val="left" w:pos="6646"/>
        </w:tabs>
        <w:jc w:val="center"/>
        <w:rPr>
          <w:sz w:val="28"/>
        </w:rPr>
      </w:pPr>
    </w:p>
    <w:p w:rsidR="008B7359" w:rsidRDefault="00BB04F9" w:rsidP="004B48CF">
      <w:pPr>
        <w:jc w:val="both"/>
        <w:rPr>
          <w:sz w:val="28"/>
        </w:rPr>
      </w:pPr>
      <w:r>
        <w:rPr>
          <w:sz w:val="28"/>
        </w:rPr>
        <w:t>This Neurodivergence Strategic</w:t>
      </w:r>
      <w:r w:rsidR="004E0208">
        <w:rPr>
          <w:sz w:val="28"/>
        </w:rPr>
        <w:t xml:space="preserve"> Plan</w:t>
      </w:r>
      <w:r w:rsidR="008B7359">
        <w:rPr>
          <w:sz w:val="28"/>
        </w:rPr>
        <w:t xml:space="preserve"> can be read in conjunction with the following documents</w:t>
      </w:r>
    </w:p>
    <w:p w:rsidR="008B7359" w:rsidRDefault="008B7359" w:rsidP="004B48CF">
      <w:pPr>
        <w:pStyle w:val="ListParagraph"/>
        <w:numPr>
          <w:ilvl w:val="0"/>
          <w:numId w:val="29"/>
        </w:numPr>
        <w:jc w:val="both"/>
        <w:rPr>
          <w:sz w:val="28"/>
        </w:rPr>
      </w:pPr>
      <w:r>
        <w:rPr>
          <w:sz w:val="28"/>
        </w:rPr>
        <w:t>Children and Young People Social Care Strategic Plan 2023-26</w:t>
      </w:r>
    </w:p>
    <w:p w:rsidR="008B7359" w:rsidRDefault="008B7359" w:rsidP="004B48CF">
      <w:pPr>
        <w:pStyle w:val="ListParagraph"/>
        <w:jc w:val="both"/>
        <w:rPr>
          <w:i/>
          <w:sz w:val="28"/>
        </w:rPr>
      </w:pPr>
      <w:r w:rsidRPr="008B7359">
        <w:rPr>
          <w:i/>
          <w:sz w:val="28"/>
        </w:rPr>
        <w:t>‘Valuing our children’s future’</w:t>
      </w:r>
    </w:p>
    <w:p w:rsidR="008B7359" w:rsidRDefault="008B7359" w:rsidP="004B48CF">
      <w:pPr>
        <w:pStyle w:val="ListParagraph"/>
        <w:jc w:val="both"/>
        <w:rPr>
          <w:i/>
          <w:sz w:val="28"/>
        </w:rPr>
      </w:pPr>
    </w:p>
    <w:p w:rsidR="008B7359" w:rsidRDefault="008B7359" w:rsidP="004B48CF">
      <w:pPr>
        <w:pStyle w:val="ListParagraph"/>
        <w:numPr>
          <w:ilvl w:val="0"/>
          <w:numId w:val="29"/>
        </w:numPr>
        <w:jc w:val="both"/>
        <w:rPr>
          <w:sz w:val="28"/>
        </w:rPr>
      </w:pPr>
      <w:r>
        <w:rPr>
          <w:sz w:val="28"/>
        </w:rPr>
        <w:t>Adult Social Care Strategy 2023-26</w:t>
      </w:r>
    </w:p>
    <w:p w:rsidR="008B7359" w:rsidRDefault="008B7359" w:rsidP="004B48CF">
      <w:pPr>
        <w:ind w:left="720"/>
        <w:jc w:val="both"/>
        <w:rPr>
          <w:i/>
          <w:sz w:val="28"/>
        </w:rPr>
      </w:pPr>
      <w:r w:rsidRPr="008B7359">
        <w:rPr>
          <w:i/>
          <w:sz w:val="28"/>
        </w:rPr>
        <w:t>‘Living the life you want’</w:t>
      </w:r>
    </w:p>
    <w:p w:rsidR="00F60067" w:rsidRPr="008B7359" w:rsidRDefault="00F60067" w:rsidP="00F60067">
      <w:pPr>
        <w:pStyle w:val="ListParagraph"/>
        <w:numPr>
          <w:ilvl w:val="0"/>
          <w:numId w:val="29"/>
        </w:numPr>
        <w:jc w:val="both"/>
        <w:rPr>
          <w:i/>
          <w:sz w:val="28"/>
        </w:rPr>
      </w:pPr>
      <w:r>
        <w:rPr>
          <w:sz w:val="28"/>
        </w:rPr>
        <w:t xml:space="preserve">Population Needs Assessment 2022-2027 – </w:t>
      </w:r>
      <w:r w:rsidRPr="009C2CD1">
        <w:rPr>
          <w:i/>
          <w:sz w:val="28"/>
        </w:rPr>
        <w:t>Autism</w:t>
      </w:r>
    </w:p>
    <w:p w:rsidR="009C2CD1" w:rsidRDefault="00F60067" w:rsidP="009C2CD1">
      <w:pPr>
        <w:pStyle w:val="ListParagraph"/>
        <w:jc w:val="both"/>
        <w:rPr>
          <w:sz w:val="28"/>
        </w:rPr>
      </w:pPr>
      <w:r>
        <w:rPr>
          <w:sz w:val="28"/>
        </w:rPr>
        <w:t>West Glamorgan Regional Partnership</w:t>
      </w:r>
    </w:p>
    <w:p w:rsidR="009C2CD1" w:rsidRDefault="009C2CD1" w:rsidP="009C2CD1">
      <w:pPr>
        <w:pStyle w:val="ListParagraph"/>
        <w:jc w:val="both"/>
        <w:rPr>
          <w:sz w:val="28"/>
        </w:rPr>
      </w:pPr>
    </w:p>
    <w:p w:rsidR="00F60067" w:rsidRPr="009C2CD1" w:rsidRDefault="009C2CD1" w:rsidP="009C2CD1">
      <w:pPr>
        <w:pStyle w:val="ListParagraph"/>
        <w:numPr>
          <w:ilvl w:val="0"/>
          <w:numId w:val="29"/>
        </w:numPr>
        <w:jc w:val="both"/>
        <w:rPr>
          <w:i/>
          <w:sz w:val="28"/>
        </w:rPr>
      </w:pPr>
      <w:r>
        <w:rPr>
          <w:sz w:val="28"/>
        </w:rPr>
        <w:t>Housing &amp; Homelessness Strategic Plan 2023-2026</w:t>
      </w:r>
    </w:p>
    <w:p w:rsidR="009C2CD1" w:rsidRDefault="009C2CD1" w:rsidP="009C2CD1">
      <w:pPr>
        <w:pStyle w:val="ListParagraph"/>
        <w:jc w:val="both"/>
        <w:rPr>
          <w:i/>
          <w:sz w:val="28"/>
        </w:rPr>
      </w:pPr>
      <w:r w:rsidRPr="009C2CD1">
        <w:rPr>
          <w:i/>
          <w:sz w:val="28"/>
        </w:rPr>
        <w:t>‘A place to call home’</w:t>
      </w:r>
    </w:p>
    <w:p w:rsidR="009C2CD1" w:rsidRDefault="009C2CD1" w:rsidP="009C2CD1">
      <w:pPr>
        <w:pStyle w:val="ListParagraph"/>
        <w:jc w:val="both"/>
        <w:rPr>
          <w:i/>
          <w:sz w:val="28"/>
        </w:rPr>
      </w:pPr>
      <w:r w:rsidRPr="009C2CD1">
        <w:rPr>
          <w:sz w:val="28"/>
        </w:rPr>
        <w:t>Priority Area 4</w:t>
      </w:r>
      <w:r>
        <w:rPr>
          <w:i/>
          <w:sz w:val="28"/>
        </w:rPr>
        <w:t xml:space="preserve"> – Support those with Social Care Needs to Live Well in Their Communities</w:t>
      </w:r>
    </w:p>
    <w:p w:rsidR="009C2CD1" w:rsidRDefault="009C2CD1" w:rsidP="009C2CD1">
      <w:pPr>
        <w:pStyle w:val="ListParagraph"/>
        <w:jc w:val="both"/>
        <w:rPr>
          <w:i/>
          <w:sz w:val="28"/>
        </w:rPr>
      </w:pPr>
    </w:p>
    <w:p w:rsidR="00FC2E42" w:rsidRDefault="00FC2E42" w:rsidP="009C2CD1">
      <w:pPr>
        <w:pStyle w:val="ListParagraph"/>
        <w:jc w:val="both"/>
        <w:rPr>
          <w:i/>
          <w:sz w:val="28"/>
        </w:rPr>
      </w:pPr>
    </w:p>
    <w:p w:rsidR="00FC2E42" w:rsidRDefault="00FC2E42" w:rsidP="009C2CD1">
      <w:pPr>
        <w:pStyle w:val="ListParagraph"/>
        <w:jc w:val="both"/>
        <w:rPr>
          <w:i/>
          <w:sz w:val="28"/>
        </w:rPr>
      </w:pPr>
    </w:p>
    <w:p w:rsidR="00FC2E42" w:rsidRPr="009C2CD1" w:rsidRDefault="00FC2E42" w:rsidP="009C2CD1">
      <w:pPr>
        <w:pStyle w:val="ListParagraph"/>
        <w:jc w:val="both"/>
        <w:rPr>
          <w:i/>
          <w:sz w:val="28"/>
        </w:rPr>
      </w:pPr>
    </w:p>
    <w:p w:rsidR="00985824" w:rsidRDefault="003E2588" w:rsidP="00C47814">
      <w:pPr>
        <w:pStyle w:val="Heading1"/>
      </w:pPr>
      <w:bookmarkStart w:id="8" w:name="_Toc132968819"/>
      <w:r>
        <w:t>Glossary</w:t>
      </w:r>
      <w:bookmarkEnd w:id="8"/>
      <w:r>
        <w:t xml:space="preserve"> </w:t>
      </w:r>
    </w:p>
    <w:p w:rsidR="003E2588" w:rsidRDefault="00B753E9" w:rsidP="00FC1D23">
      <w:pPr>
        <w:jc w:val="both"/>
        <w:rPr>
          <w:rFonts w:cstheme="minorHAnsi"/>
          <w:sz w:val="28"/>
          <w:szCs w:val="28"/>
        </w:rPr>
      </w:pPr>
      <w:r w:rsidRPr="00B753E9">
        <w:rPr>
          <w:rFonts w:cstheme="minorHAnsi"/>
          <w:b/>
          <w:sz w:val="28"/>
          <w:szCs w:val="28"/>
        </w:rPr>
        <w:t>Autism</w:t>
      </w:r>
      <w:r>
        <w:rPr>
          <w:rFonts w:cstheme="minorHAnsi"/>
          <w:sz w:val="28"/>
          <w:szCs w:val="28"/>
        </w:rPr>
        <w:t xml:space="preserve"> is a lifelong developmental disability which affects how people communicate and interact with the world. More than one in 100 people are on the autism spectrum and there are around 700,000 autistic adults and children in the UK.</w:t>
      </w:r>
    </w:p>
    <w:p w:rsidR="003E2588" w:rsidRDefault="00B753E9" w:rsidP="00FC1D23">
      <w:pPr>
        <w:tabs>
          <w:tab w:val="center" w:pos="4513"/>
        </w:tabs>
        <w:jc w:val="both"/>
        <w:rPr>
          <w:rFonts w:cstheme="minorHAnsi"/>
          <w:sz w:val="28"/>
          <w:szCs w:val="28"/>
        </w:rPr>
      </w:pPr>
      <w:r w:rsidRPr="00B753E9">
        <w:rPr>
          <w:rFonts w:cstheme="minorHAnsi"/>
          <w:b/>
          <w:sz w:val="28"/>
          <w:szCs w:val="28"/>
        </w:rPr>
        <w:t>Attention Deficit Disorder (ADD)</w:t>
      </w:r>
      <w:r>
        <w:rPr>
          <w:rFonts w:cstheme="minorHAnsi"/>
          <w:sz w:val="28"/>
          <w:szCs w:val="28"/>
        </w:rPr>
        <w:t xml:space="preserve"> is one of the most common neurodevelopmental disorders of childhood. It is usually first diagnosed in childhood and often lasts into adulthood. Children with ADHD may have trouble paying attention, controlling impulsive behaviours (may act without thinking about what the result will be), or be overly active.</w:t>
      </w:r>
    </w:p>
    <w:p w:rsidR="003E2588" w:rsidRDefault="003E2588" w:rsidP="00FC1D23">
      <w:pPr>
        <w:jc w:val="both"/>
        <w:rPr>
          <w:rFonts w:cstheme="minorHAnsi"/>
          <w:sz w:val="28"/>
          <w:szCs w:val="28"/>
        </w:rPr>
      </w:pPr>
      <w:r w:rsidRPr="00B753E9">
        <w:rPr>
          <w:rFonts w:cstheme="minorHAnsi"/>
          <w:b/>
          <w:sz w:val="28"/>
          <w:szCs w:val="28"/>
        </w:rPr>
        <w:t>Attention Deficit Hyperactivity Disorder (ADHD)</w:t>
      </w:r>
      <w:r w:rsidR="00B753E9">
        <w:rPr>
          <w:rFonts w:cstheme="minorHAnsi"/>
          <w:sz w:val="28"/>
          <w:szCs w:val="28"/>
        </w:rPr>
        <w:t xml:space="preserve"> is a condition that affects people’s behaviour. People with ADHD can seem restless, may have trouble concentrating and may act on impulse.</w:t>
      </w:r>
    </w:p>
    <w:p w:rsidR="003E2588" w:rsidRDefault="003E2588" w:rsidP="00FC1D23">
      <w:pPr>
        <w:jc w:val="both"/>
        <w:rPr>
          <w:rFonts w:cstheme="minorHAnsi"/>
          <w:sz w:val="28"/>
          <w:szCs w:val="28"/>
        </w:rPr>
      </w:pPr>
      <w:r w:rsidRPr="00B753E9">
        <w:rPr>
          <w:rFonts w:cstheme="minorHAnsi"/>
          <w:b/>
          <w:sz w:val="28"/>
          <w:szCs w:val="28"/>
        </w:rPr>
        <w:t>Dyslexia</w:t>
      </w:r>
      <w:r w:rsidR="00B753E9">
        <w:rPr>
          <w:rFonts w:cstheme="minorHAnsi"/>
          <w:sz w:val="28"/>
          <w:szCs w:val="28"/>
        </w:rPr>
        <w:t xml:space="preserve"> is a common learning difficulty that mainly causes problems with reading, writing and spelling. It is a specific learning difficulty, which means it causes problems with certain abilities used for learning, such as reading and writing. It is estimated up to 1 in every 10 people in the UK has some degree of dyslexia.</w:t>
      </w:r>
    </w:p>
    <w:p w:rsidR="003E2588" w:rsidRDefault="003E2588" w:rsidP="00FC1D23">
      <w:pPr>
        <w:jc w:val="both"/>
        <w:rPr>
          <w:rFonts w:cstheme="minorHAnsi"/>
          <w:sz w:val="28"/>
          <w:szCs w:val="28"/>
        </w:rPr>
      </w:pPr>
      <w:r w:rsidRPr="00AF28BF">
        <w:rPr>
          <w:rFonts w:cstheme="minorHAnsi"/>
          <w:b/>
          <w:sz w:val="28"/>
          <w:szCs w:val="28"/>
        </w:rPr>
        <w:t>Dyspraxia</w:t>
      </w:r>
      <w:r w:rsidR="00AF28BF">
        <w:rPr>
          <w:rFonts w:cstheme="minorHAnsi"/>
          <w:sz w:val="28"/>
          <w:szCs w:val="28"/>
        </w:rPr>
        <w:t>, also known as Developmental Co-ordination Disorder (DCD), is a condition affecting physical co-ordination. It causes a child to perform less well than expected in daily activities for their age, and appear to move clumsily.</w:t>
      </w:r>
    </w:p>
    <w:p w:rsidR="006B166B" w:rsidRDefault="003E2588" w:rsidP="00FC1D23">
      <w:pPr>
        <w:jc w:val="both"/>
        <w:rPr>
          <w:rFonts w:cstheme="minorHAnsi"/>
          <w:sz w:val="28"/>
          <w:szCs w:val="28"/>
        </w:rPr>
      </w:pPr>
      <w:r w:rsidRPr="00E60BA9">
        <w:rPr>
          <w:rFonts w:cstheme="minorHAnsi"/>
          <w:b/>
          <w:sz w:val="28"/>
          <w:szCs w:val="28"/>
        </w:rPr>
        <w:t>Foetal Alcohol S</w:t>
      </w:r>
      <w:r w:rsidR="00E60BA9">
        <w:rPr>
          <w:rFonts w:cstheme="minorHAnsi"/>
          <w:b/>
          <w:sz w:val="28"/>
          <w:szCs w:val="28"/>
        </w:rPr>
        <w:t>pectrum Disorder</w:t>
      </w:r>
      <w:r w:rsidRPr="00E60BA9">
        <w:rPr>
          <w:rFonts w:cstheme="minorHAnsi"/>
          <w:b/>
          <w:sz w:val="28"/>
          <w:szCs w:val="28"/>
        </w:rPr>
        <w:t xml:space="preserve"> (FAS</w:t>
      </w:r>
      <w:r w:rsidR="00E60BA9">
        <w:rPr>
          <w:rFonts w:cstheme="minorHAnsi"/>
          <w:b/>
          <w:sz w:val="28"/>
          <w:szCs w:val="28"/>
        </w:rPr>
        <w:t>D</w:t>
      </w:r>
      <w:r w:rsidRPr="00E60BA9">
        <w:rPr>
          <w:rFonts w:cstheme="minorHAnsi"/>
          <w:b/>
          <w:sz w:val="28"/>
          <w:szCs w:val="28"/>
        </w:rPr>
        <w:t>)</w:t>
      </w:r>
      <w:r w:rsidR="00E60BA9">
        <w:rPr>
          <w:rFonts w:cstheme="minorHAnsi"/>
          <w:sz w:val="28"/>
          <w:szCs w:val="28"/>
        </w:rPr>
        <w:t xml:space="preserve"> – If you drink during pregnancy you risk causing harm to your baby. Sometimes this can result in mental and physical problems in the baby, called foetal alcohol spectrum disorder (FASD).</w:t>
      </w:r>
    </w:p>
    <w:p w:rsidR="00366D81" w:rsidRPr="00FC1D23" w:rsidRDefault="00366D81" w:rsidP="00FC1D23">
      <w:pPr>
        <w:jc w:val="both"/>
        <w:rPr>
          <w:rFonts w:cstheme="minorHAnsi"/>
          <w:sz w:val="28"/>
          <w:szCs w:val="28"/>
        </w:rPr>
      </w:pPr>
      <w:r w:rsidRPr="00366D81">
        <w:rPr>
          <w:rFonts w:cstheme="minorHAnsi"/>
          <w:b/>
          <w:sz w:val="28"/>
          <w:szCs w:val="28"/>
        </w:rPr>
        <w:t>Neurodivergence / Neurodiverse / Neurodiversity</w:t>
      </w:r>
      <w:r>
        <w:rPr>
          <w:rFonts w:cstheme="minorHAnsi"/>
          <w:b/>
          <w:sz w:val="28"/>
          <w:szCs w:val="28"/>
        </w:rPr>
        <w:t xml:space="preserve"> </w:t>
      </w:r>
      <w:r w:rsidR="00FC1D23">
        <w:rPr>
          <w:rFonts w:cstheme="minorHAnsi"/>
          <w:b/>
          <w:sz w:val="28"/>
          <w:szCs w:val="28"/>
        </w:rPr>
        <w:t>–</w:t>
      </w:r>
      <w:r>
        <w:rPr>
          <w:rFonts w:cstheme="minorHAnsi"/>
          <w:b/>
          <w:sz w:val="28"/>
          <w:szCs w:val="28"/>
        </w:rPr>
        <w:t xml:space="preserve"> </w:t>
      </w:r>
      <w:r w:rsidR="00FC1D23" w:rsidRPr="00FC1D23">
        <w:rPr>
          <w:rFonts w:cstheme="minorHAnsi"/>
          <w:sz w:val="28"/>
          <w:szCs w:val="28"/>
        </w:rPr>
        <w:t>refers to the clinical view that people experience and interact with the world around them in many different ways; there is no one "right" way of thinking, learning, and behaving, and differences are not viewed as deficits</w:t>
      </w:r>
    </w:p>
    <w:p w:rsidR="003E2588" w:rsidRDefault="003E2588" w:rsidP="00DE25E6">
      <w:pPr>
        <w:jc w:val="both"/>
        <w:rPr>
          <w:rFonts w:cstheme="minorHAnsi"/>
          <w:sz w:val="28"/>
          <w:szCs w:val="28"/>
        </w:rPr>
      </w:pPr>
      <w:r w:rsidRPr="00530DC4">
        <w:rPr>
          <w:rFonts w:cstheme="minorHAnsi"/>
          <w:b/>
          <w:sz w:val="28"/>
          <w:szCs w:val="28"/>
        </w:rPr>
        <w:t>Obsessive Compulsive Disorder (OCD)</w:t>
      </w:r>
      <w:r w:rsidR="00530DC4">
        <w:rPr>
          <w:rFonts w:cstheme="minorHAnsi"/>
          <w:sz w:val="28"/>
          <w:szCs w:val="28"/>
        </w:rPr>
        <w:t xml:space="preserve"> is a mental health condition where a person has obsessive thoughts and compulsive behaviours. OCD can affect men, women and children. People can start having symptoms from as early as 6 years old, but it often begins around puberty and early adulthood.</w:t>
      </w:r>
    </w:p>
    <w:p w:rsidR="00F077DF" w:rsidRDefault="00F077DF" w:rsidP="00F077DF">
      <w:pPr>
        <w:jc w:val="both"/>
        <w:rPr>
          <w:rFonts w:cstheme="minorHAnsi"/>
          <w:sz w:val="28"/>
          <w:szCs w:val="28"/>
        </w:rPr>
      </w:pPr>
      <w:r w:rsidRPr="00366D81">
        <w:rPr>
          <w:rFonts w:cstheme="minorHAnsi"/>
          <w:b/>
          <w:sz w:val="28"/>
          <w:szCs w:val="28"/>
        </w:rPr>
        <w:lastRenderedPageBreak/>
        <w:t>Speech, Language and Communications Difficulties</w:t>
      </w:r>
      <w:r>
        <w:rPr>
          <w:rFonts w:cstheme="minorHAnsi"/>
          <w:b/>
          <w:sz w:val="28"/>
          <w:szCs w:val="28"/>
        </w:rPr>
        <w:t xml:space="preserve"> -</w:t>
      </w:r>
      <w:r>
        <w:rPr>
          <w:rFonts w:cstheme="minorHAnsi"/>
          <w:sz w:val="28"/>
          <w:szCs w:val="28"/>
        </w:rPr>
        <w:t xml:space="preserve"> </w:t>
      </w:r>
      <w:r w:rsidRPr="00366D81">
        <w:rPr>
          <w:rFonts w:cstheme="minorHAnsi"/>
          <w:sz w:val="28"/>
          <w:szCs w:val="28"/>
        </w:rPr>
        <w:t>cover a wide spectrum and include physical problems with producing clear speech, difficulties in understanding spoken language and difficulties with the social aspects of communication and interaction.</w:t>
      </w:r>
    </w:p>
    <w:p w:rsidR="00F077DF" w:rsidRDefault="00F077DF" w:rsidP="00F077DF">
      <w:pPr>
        <w:jc w:val="both"/>
        <w:rPr>
          <w:rFonts w:cstheme="minorHAnsi"/>
          <w:b/>
          <w:sz w:val="28"/>
          <w:szCs w:val="28"/>
        </w:rPr>
      </w:pPr>
      <w:r w:rsidRPr="00FC2E42">
        <w:rPr>
          <w:rFonts w:cstheme="minorHAnsi"/>
          <w:b/>
          <w:sz w:val="28"/>
          <w:szCs w:val="28"/>
        </w:rPr>
        <w:t>Stakeholders –</w:t>
      </w:r>
      <w:r>
        <w:rPr>
          <w:rFonts w:cstheme="minorHAnsi"/>
          <w:b/>
          <w:sz w:val="28"/>
          <w:szCs w:val="28"/>
        </w:rPr>
        <w:t xml:space="preserve"> </w:t>
      </w:r>
      <w:r>
        <w:rPr>
          <w:rFonts w:cstheme="minorHAnsi"/>
          <w:sz w:val="28"/>
          <w:szCs w:val="28"/>
        </w:rPr>
        <w:t>These are people who have a vested interest or ‘stake’ in a project, organisation or business. A stakeholder can be an individual person, a group or other organisation</w:t>
      </w:r>
    </w:p>
    <w:p w:rsidR="004324BB" w:rsidRDefault="003E2588" w:rsidP="00DE25E6">
      <w:pPr>
        <w:jc w:val="both"/>
        <w:rPr>
          <w:rFonts w:cstheme="minorHAnsi"/>
          <w:sz w:val="28"/>
          <w:szCs w:val="28"/>
        </w:rPr>
      </w:pPr>
      <w:r w:rsidRPr="004324BB">
        <w:rPr>
          <w:rFonts w:cstheme="minorHAnsi"/>
          <w:b/>
          <w:sz w:val="28"/>
          <w:szCs w:val="28"/>
        </w:rPr>
        <w:t>Tourette’s Syndrome</w:t>
      </w:r>
      <w:r w:rsidR="004324BB">
        <w:rPr>
          <w:rFonts w:cstheme="minorHAnsi"/>
          <w:sz w:val="28"/>
          <w:szCs w:val="28"/>
        </w:rPr>
        <w:t xml:space="preserve"> is a condition that causes a person to make involuntary sounds and movements called tics. It usually starts during childhood, but the tics and other symptoms usually improve after several years and sometimes go away completely. There is no cure for Tourette’s syndrome, but treatment can help manage symptoms.</w:t>
      </w:r>
    </w:p>
    <w:p w:rsidR="003E2588" w:rsidRPr="009F11DC" w:rsidRDefault="003E2588" w:rsidP="00DE25E6">
      <w:pPr>
        <w:jc w:val="both"/>
        <w:rPr>
          <w:rFonts w:cstheme="minorHAnsi"/>
          <w:sz w:val="28"/>
          <w:szCs w:val="28"/>
        </w:rPr>
      </w:pPr>
      <w:r w:rsidRPr="00DE7206">
        <w:rPr>
          <w:rFonts w:cstheme="minorHAnsi"/>
          <w:b/>
          <w:sz w:val="28"/>
          <w:szCs w:val="28"/>
        </w:rPr>
        <w:t>Tics</w:t>
      </w:r>
      <w:r w:rsidR="00DE7206">
        <w:rPr>
          <w:rFonts w:cstheme="minorHAnsi"/>
          <w:sz w:val="28"/>
          <w:szCs w:val="28"/>
        </w:rPr>
        <w:t xml:space="preserve"> are fast, repetitive muscle movements that result in sudden and difficult to control body jolts or sounds. They are fairly common in childhood and typically first appear at around 5 years of age. Very occasionally they can start in adulthood. Tics are not usually serious and normally improve over time, but they can be frustrating and interfere with everyday activities. </w:t>
      </w:r>
    </w:p>
    <w:p w:rsidR="003E2588" w:rsidRDefault="003E2588">
      <w:pPr>
        <w:rPr>
          <w:rFonts w:cstheme="minorHAnsi"/>
          <w:sz w:val="28"/>
          <w:szCs w:val="28"/>
        </w:rPr>
      </w:pPr>
    </w:p>
    <w:p w:rsidR="00986E9A" w:rsidRDefault="00986E9A">
      <w:pPr>
        <w:rPr>
          <w:rFonts w:cstheme="minorHAnsi"/>
          <w:sz w:val="28"/>
          <w:szCs w:val="28"/>
        </w:rPr>
      </w:pPr>
    </w:p>
    <w:p w:rsidR="00986E9A" w:rsidRDefault="00986E9A">
      <w:pPr>
        <w:rPr>
          <w:rFonts w:cstheme="minorHAnsi"/>
          <w:sz w:val="28"/>
          <w:szCs w:val="28"/>
        </w:rPr>
      </w:pPr>
    </w:p>
    <w:p w:rsidR="003E2588" w:rsidRDefault="00180517" w:rsidP="00180517">
      <w:pPr>
        <w:pStyle w:val="Heading1"/>
      </w:pPr>
      <w:bookmarkStart w:id="9" w:name="_Toc132968820"/>
      <w:r>
        <w:t>Further support</w:t>
      </w:r>
      <w:bookmarkEnd w:id="9"/>
    </w:p>
    <w:p w:rsidR="003E2588" w:rsidRDefault="00180517" w:rsidP="00DE25E6">
      <w:pPr>
        <w:jc w:val="both"/>
        <w:rPr>
          <w:rFonts w:cstheme="minorHAnsi"/>
          <w:sz w:val="28"/>
          <w:szCs w:val="28"/>
        </w:rPr>
      </w:pPr>
      <w:r>
        <w:rPr>
          <w:rFonts w:cstheme="minorHAnsi"/>
          <w:sz w:val="28"/>
          <w:szCs w:val="28"/>
        </w:rPr>
        <w:t>The following organisations can also be contacted for further support on Neurodiversity:</w:t>
      </w:r>
    </w:p>
    <w:p w:rsidR="00180517" w:rsidRDefault="00442655" w:rsidP="00DE25E6">
      <w:pPr>
        <w:jc w:val="both"/>
        <w:rPr>
          <w:rFonts w:cstheme="minorHAnsi"/>
          <w:sz w:val="28"/>
          <w:szCs w:val="28"/>
        </w:rPr>
      </w:pPr>
      <w:r w:rsidRPr="00DE25E6">
        <w:rPr>
          <w:rFonts w:cstheme="minorHAnsi"/>
          <w:b/>
          <w:sz w:val="28"/>
          <w:szCs w:val="28"/>
        </w:rPr>
        <w:t>Access to Work</w:t>
      </w:r>
      <w:r>
        <w:rPr>
          <w:rFonts w:cstheme="minorHAnsi"/>
          <w:sz w:val="28"/>
          <w:szCs w:val="28"/>
        </w:rPr>
        <w:t xml:space="preserve"> is a publicly-funded employment support programme that aims to help more disabled people start or stay in work</w:t>
      </w:r>
      <w:r w:rsidR="00167C6C">
        <w:rPr>
          <w:rFonts w:cstheme="minorHAnsi"/>
          <w:sz w:val="28"/>
          <w:szCs w:val="28"/>
        </w:rPr>
        <w:t>.</w:t>
      </w:r>
    </w:p>
    <w:p w:rsidR="00442655" w:rsidRDefault="00442655" w:rsidP="00DE25E6">
      <w:pPr>
        <w:jc w:val="both"/>
        <w:rPr>
          <w:rFonts w:cstheme="minorHAnsi"/>
          <w:sz w:val="28"/>
          <w:szCs w:val="28"/>
        </w:rPr>
      </w:pPr>
      <w:r>
        <w:rPr>
          <w:rFonts w:cstheme="minorHAnsi"/>
          <w:sz w:val="28"/>
          <w:szCs w:val="28"/>
        </w:rPr>
        <w:t xml:space="preserve">Additional Neurodiversity conditions – </w:t>
      </w:r>
      <w:hyperlink r:id="rId32" w:history="1">
        <w:r w:rsidRPr="000C3394">
          <w:rPr>
            <w:rStyle w:val="Hyperlink"/>
            <w:rFonts w:cstheme="minorHAnsi"/>
            <w:sz w:val="28"/>
            <w:szCs w:val="28"/>
          </w:rPr>
          <w:t>The British Dyslexia Association</w:t>
        </w:r>
      </w:hyperlink>
      <w:r>
        <w:rPr>
          <w:rFonts w:cstheme="minorHAnsi"/>
          <w:sz w:val="28"/>
          <w:szCs w:val="28"/>
        </w:rPr>
        <w:t xml:space="preserve"> is comm</w:t>
      </w:r>
      <w:r w:rsidR="00661DA7">
        <w:rPr>
          <w:rFonts w:cstheme="minorHAnsi"/>
          <w:sz w:val="28"/>
          <w:szCs w:val="28"/>
        </w:rPr>
        <w:t>itted to raising awareness and understanding of Neurodiversity conditions by offering a wide range of information to help families, professionals and Neurodiverse individuals</w:t>
      </w:r>
    </w:p>
    <w:p w:rsidR="00180517" w:rsidRDefault="00442655" w:rsidP="00DE25E6">
      <w:pPr>
        <w:jc w:val="both"/>
        <w:rPr>
          <w:rFonts w:cstheme="minorHAnsi"/>
          <w:sz w:val="28"/>
          <w:szCs w:val="28"/>
        </w:rPr>
      </w:pPr>
      <w:r>
        <w:rPr>
          <w:rFonts w:cstheme="minorHAnsi"/>
          <w:sz w:val="28"/>
          <w:szCs w:val="28"/>
        </w:rPr>
        <w:t xml:space="preserve">Autism – </w:t>
      </w:r>
      <w:hyperlink r:id="rId33" w:history="1">
        <w:r w:rsidRPr="00F016F6">
          <w:rPr>
            <w:rStyle w:val="Hyperlink"/>
            <w:rFonts w:cstheme="minorHAnsi"/>
            <w:sz w:val="28"/>
            <w:szCs w:val="28"/>
          </w:rPr>
          <w:t>The National Autism Society</w:t>
        </w:r>
      </w:hyperlink>
      <w:r>
        <w:rPr>
          <w:rFonts w:cstheme="minorHAnsi"/>
          <w:sz w:val="28"/>
          <w:szCs w:val="28"/>
        </w:rPr>
        <w:t xml:space="preserve"> is a UK charity that provides information, guidance and support to people with Autism</w:t>
      </w:r>
      <w:r w:rsidR="00366D81">
        <w:rPr>
          <w:rFonts w:cstheme="minorHAnsi"/>
          <w:sz w:val="28"/>
          <w:szCs w:val="28"/>
        </w:rPr>
        <w:t>.</w:t>
      </w:r>
    </w:p>
    <w:p w:rsidR="00CB1FCC" w:rsidRDefault="00CB1FCC" w:rsidP="00DE25E6">
      <w:pPr>
        <w:jc w:val="both"/>
        <w:rPr>
          <w:rFonts w:cstheme="minorHAnsi"/>
          <w:sz w:val="28"/>
          <w:szCs w:val="28"/>
        </w:rPr>
      </w:pPr>
      <w:r w:rsidRPr="00DE25E6">
        <w:rPr>
          <w:rFonts w:cstheme="minorHAnsi"/>
          <w:b/>
          <w:sz w:val="28"/>
          <w:szCs w:val="28"/>
        </w:rPr>
        <w:lastRenderedPageBreak/>
        <w:t xml:space="preserve">Autism </w:t>
      </w:r>
      <w:r w:rsidR="00366D81" w:rsidRPr="00DE25E6">
        <w:rPr>
          <w:rFonts w:cstheme="minorHAnsi"/>
          <w:b/>
          <w:sz w:val="28"/>
          <w:szCs w:val="28"/>
        </w:rPr>
        <w:t>Wales</w:t>
      </w:r>
      <w:r w:rsidR="0042529A" w:rsidRPr="0042529A">
        <w:t xml:space="preserve"> </w:t>
      </w:r>
      <w:hyperlink r:id="rId34" w:history="1">
        <w:r w:rsidR="0042529A" w:rsidRPr="002E53F7">
          <w:rPr>
            <w:rStyle w:val="Hyperlink"/>
            <w:rFonts w:cstheme="minorHAnsi"/>
            <w:sz w:val="28"/>
            <w:szCs w:val="28"/>
          </w:rPr>
          <w:t>https://autismwales.org/en/</w:t>
        </w:r>
      </w:hyperlink>
      <w:r w:rsidR="0042529A">
        <w:rPr>
          <w:rFonts w:cstheme="minorHAnsi"/>
          <w:sz w:val="28"/>
          <w:szCs w:val="28"/>
        </w:rPr>
        <w:t xml:space="preserve"> - </w:t>
      </w:r>
      <w:r w:rsidR="00366D81">
        <w:rPr>
          <w:rFonts w:cstheme="minorHAnsi"/>
          <w:sz w:val="28"/>
          <w:szCs w:val="28"/>
        </w:rPr>
        <w:t xml:space="preserve"> provides advice, information and training on autism and related conditions. Autism Wales is now a subsidiary of Neurodivergence Wales. </w:t>
      </w:r>
    </w:p>
    <w:p w:rsidR="00F077DF" w:rsidRDefault="00F077DF" w:rsidP="00DE25E6">
      <w:pPr>
        <w:jc w:val="both"/>
      </w:pPr>
    </w:p>
    <w:p w:rsidR="00442655" w:rsidRDefault="00CD6C0D" w:rsidP="00DE25E6">
      <w:pPr>
        <w:jc w:val="both"/>
        <w:rPr>
          <w:rFonts w:cstheme="minorHAnsi"/>
          <w:sz w:val="28"/>
          <w:szCs w:val="28"/>
        </w:rPr>
      </w:pPr>
      <w:hyperlink r:id="rId35" w:history="1">
        <w:r w:rsidR="00661DA7" w:rsidRPr="00F60AED">
          <w:rPr>
            <w:rStyle w:val="Hyperlink"/>
            <w:rFonts w:cstheme="minorHAnsi"/>
            <w:sz w:val="28"/>
            <w:szCs w:val="28"/>
          </w:rPr>
          <w:t xml:space="preserve">The </w:t>
        </w:r>
        <w:r w:rsidR="00442655" w:rsidRPr="00F60AED">
          <w:rPr>
            <w:rStyle w:val="Hyperlink"/>
            <w:rFonts w:cstheme="minorHAnsi"/>
            <w:sz w:val="28"/>
            <w:szCs w:val="28"/>
          </w:rPr>
          <w:t xml:space="preserve">Dyslexia </w:t>
        </w:r>
        <w:r w:rsidR="00661DA7" w:rsidRPr="00F60AED">
          <w:rPr>
            <w:rStyle w:val="Hyperlink"/>
            <w:rFonts w:cstheme="minorHAnsi"/>
            <w:sz w:val="28"/>
            <w:szCs w:val="28"/>
          </w:rPr>
          <w:t>Association</w:t>
        </w:r>
      </w:hyperlink>
      <w:r w:rsidR="00661DA7">
        <w:rPr>
          <w:rFonts w:cstheme="minorHAnsi"/>
          <w:sz w:val="28"/>
          <w:szCs w:val="28"/>
        </w:rPr>
        <w:t xml:space="preserve"> helps to raise awareness and provides support and </w:t>
      </w:r>
    </w:p>
    <w:p w:rsidR="00180517" w:rsidRDefault="00CD6C0D" w:rsidP="00DE25E6">
      <w:pPr>
        <w:jc w:val="both"/>
        <w:rPr>
          <w:rFonts w:cstheme="minorHAnsi"/>
          <w:sz w:val="28"/>
          <w:szCs w:val="28"/>
        </w:rPr>
      </w:pPr>
      <w:hyperlink r:id="rId36" w:history="1">
        <w:r w:rsidR="00F213CE" w:rsidRPr="00F60AED">
          <w:rPr>
            <w:rStyle w:val="Hyperlink"/>
            <w:rFonts w:cstheme="minorHAnsi"/>
            <w:sz w:val="28"/>
            <w:szCs w:val="28"/>
          </w:rPr>
          <w:t>Dyscalculia</w:t>
        </w:r>
      </w:hyperlink>
      <w:r w:rsidR="00F213CE">
        <w:rPr>
          <w:rFonts w:cstheme="minorHAnsi"/>
          <w:sz w:val="28"/>
          <w:szCs w:val="28"/>
        </w:rPr>
        <w:t xml:space="preserve"> – As well as dyslexia, </w:t>
      </w:r>
      <w:hyperlink r:id="rId37" w:history="1">
        <w:r w:rsidR="00F213CE" w:rsidRPr="00F60AED">
          <w:rPr>
            <w:rStyle w:val="Hyperlink"/>
            <w:rFonts w:cstheme="minorHAnsi"/>
            <w:sz w:val="28"/>
            <w:szCs w:val="28"/>
          </w:rPr>
          <w:t>Dyslexia Action UK</w:t>
        </w:r>
      </w:hyperlink>
      <w:r w:rsidR="00F213CE">
        <w:rPr>
          <w:rFonts w:cstheme="minorHAnsi"/>
          <w:sz w:val="28"/>
          <w:szCs w:val="28"/>
        </w:rPr>
        <w:t xml:space="preserve"> also provides support</w:t>
      </w:r>
      <w:r w:rsidR="00047D9A">
        <w:rPr>
          <w:rFonts w:cstheme="minorHAnsi"/>
          <w:sz w:val="28"/>
          <w:szCs w:val="28"/>
        </w:rPr>
        <w:t xml:space="preserve"> and information to help remove barriers facing individuals who have dyscalculia.</w:t>
      </w:r>
    </w:p>
    <w:p w:rsidR="00924499" w:rsidRDefault="00047D9A" w:rsidP="00442655">
      <w:pPr>
        <w:rPr>
          <w:rFonts w:cstheme="minorHAnsi"/>
          <w:sz w:val="28"/>
          <w:szCs w:val="28"/>
        </w:rPr>
      </w:pPr>
      <w:r w:rsidRPr="00DE25E6">
        <w:rPr>
          <w:rFonts w:cstheme="minorHAnsi"/>
          <w:b/>
          <w:sz w:val="28"/>
          <w:szCs w:val="28"/>
        </w:rPr>
        <w:t>Dyspraxia</w:t>
      </w:r>
      <w:r>
        <w:rPr>
          <w:rFonts w:cstheme="minorHAnsi"/>
          <w:sz w:val="28"/>
          <w:szCs w:val="28"/>
        </w:rPr>
        <w:t xml:space="preserve"> – </w:t>
      </w:r>
      <w:hyperlink r:id="rId38" w:history="1">
        <w:r w:rsidRPr="00D9032F">
          <w:rPr>
            <w:rStyle w:val="Hyperlink"/>
            <w:rFonts w:cstheme="minorHAnsi"/>
            <w:sz w:val="28"/>
            <w:szCs w:val="28"/>
          </w:rPr>
          <w:t>The Dyspraxia Foundation</w:t>
        </w:r>
      </w:hyperlink>
      <w:r>
        <w:rPr>
          <w:rFonts w:cstheme="minorHAnsi"/>
          <w:sz w:val="28"/>
          <w:szCs w:val="28"/>
        </w:rPr>
        <w:t xml:space="preserve"> is a UK wide charity supporting and helping individuals with dyspraxia and providing them with a varie</w:t>
      </w:r>
      <w:r w:rsidR="00924499">
        <w:rPr>
          <w:rFonts w:cstheme="minorHAnsi"/>
          <w:sz w:val="28"/>
          <w:szCs w:val="28"/>
        </w:rPr>
        <w:t>ty of tools to help themselves.</w:t>
      </w:r>
    </w:p>
    <w:p w:rsidR="00924499" w:rsidRDefault="00924499" w:rsidP="00442655">
      <w:pPr>
        <w:rPr>
          <w:rFonts w:cstheme="minorHAnsi"/>
          <w:sz w:val="28"/>
          <w:szCs w:val="28"/>
        </w:rPr>
      </w:pPr>
    </w:p>
    <w:p w:rsidR="00924499" w:rsidRDefault="00167C6C" w:rsidP="00442655">
      <w:pPr>
        <w:rPr>
          <w:rFonts w:cstheme="minorHAnsi"/>
          <w:sz w:val="28"/>
          <w:szCs w:val="28"/>
        </w:rPr>
      </w:pPr>
      <w:r w:rsidRPr="00DE25E6">
        <w:rPr>
          <w:rFonts w:cstheme="minorHAnsi"/>
          <w:b/>
          <w:sz w:val="28"/>
          <w:szCs w:val="28"/>
        </w:rPr>
        <w:t>Dewis Cymru</w:t>
      </w:r>
      <w:r w:rsidR="00924499">
        <w:rPr>
          <w:rFonts w:cstheme="minorHAnsi"/>
          <w:sz w:val="28"/>
          <w:szCs w:val="28"/>
        </w:rPr>
        <w:t xml:space="preserve"> – </w:t>
      </w:r>
      <w:hyperlink r:id="rId39" w:history="1">
        <w:r w:rsidRPr="002E53F7">
          <w:rPr>
            <w:rStyle w:val="Hyperlink"/>
            <w:rFonts w:cstheme="minorHAnsi"/>
            <w:sz w:val="28"/>
            <w:szCs w:val="28"/>
          </w:rPr>
          <w:t>https://www.dewis.wales/</w:t>
        </w:r>
      </w:hyperlink>
      <w:r>
        <w:rPr>
          <w:rFonts w:cstheme="minorHAnsi"/>
          <w:sz w:val="28"/>
          <w:szCs w:val="28"/>
        </w:rPr>
        <w:t xml:space="preserve">  - Information and advice hub on individual well being. </w:t>
      </w:r>
      <w:r w:rsidR="00427DEE">
        <w:rPr>
          <w:rFonts w:cstheme="minorHAnsi"/>
          <w:sz w:val="28"/>
          <w:szCs w:val="28"/>
        </w:rPr>
        <w:t>Their search engine provides information on activities within the local regions and across Wales.</w:t>
      </w:r>
    </w:p>
    <w:p w:rsidR="00167C6C" w:rsidRPr="00D847B1" w:rsidRDefault="00167C6C" w:rsidP="00442655">
      <w:pPr>
        <w:rPr>
          <w:rFonts w:cstheme="minorHAnsi"/>
          <w:sz w:val="28"/>
          <w:szCs w:val="28"/>
        </w:rPr>
      </w:pPr>
    </w:p>
    <w:p w:rsidR="006E6E21" w:rsidRPr="00D847B1" w:rsidRDefault="00AD2005" w:rsidP="00442655">
      <w:pPr>
        <w:rPr>
          <w:sz w:val="28"/>
          <w:szCs w:val="28"/>
        </w:rPr>
      </w:pPr>
      <w:r w:rsidRPr="00DE25E6">
        <w:rPr>
          <w:b/>
          <w:sz w:val="28"/>
          <w:szCs w:val="28"/>
        </w:rPr>
        <w:t>Neath Port Talbot Autism Hub</w:t>
      </w:r>
      <w:r w:rsidRPr="00D847B1">
        <w:rPr>
          <w:sz w:val="28"/>
          <w:szCs w:val="28"/>
        </w:rPr>
        <w:t xml:space="preserve"> </w:t>
      </w:r>
      <w:r w:rsidR="0042529A">
        <w:rPr>
          <w:sz w:val="28"/>
          <w:szCs w:val="28"/>
        </w:rPr>
        <w:t>–</w:t>
      </w:r>
      <w:r w:rsidRPr="00D847B1">
        <w:rPr>
          <w:sz w:val="28"/>
          <w:szCs w:val="28"/>
        </w:rPr>
        <w:t xml:space="preserve"> </w:t>
      </w:r>
      <w:r w:rsidR="0042529A">
        <w:rPr>
          <w:sz w:val="28"/>
          <w:szCs w:val="28"/>
        </w:rPr>
        <w:t xml:space="preserve">Community </w:t>
      </w:r>
      <w:r w:rsidR="00DE25E6">
        <w:rPr>
          <w:sz w:val="28"/>
          <w:szCs w:val="28"/>
        </w:rPr>
        <w:t>support group for anyone 16+ and identifies</w:t>
      </w:r>
      <w:r w:rsidR="0042529A">
        <w:rPr>
          <w:sz w:val="28"/>
          <w:szCs w:val="28"/>
        </w:rPr>
        <w:t xml:space="preserve"> as autistic. </w:t>
      </w:r>
      <w:r w:rsidR="00DE25E6">
        <w:rPr>
          <w:sz w:val="28"/>
          <w:szCs w:val="28"/>
        </w:rPr>
        <w:t>The Hub is still in consultation around the scope of the support and activities they will provide. Areas of consideration are – independence, socialisation, counselling, special interest groups, education support, community inclusion.</w:t>
      </w:r>
    </w:p>
    <w:p w:rsidR="00167C6C" w:rsidRDefault="00167C6C" w:rsidP="00DE25E6">
      <w:pPr>
        <w:spacing w:after="7" w:line="276" w:lineRule="auto"/>
        <w:ind w:left="-15" w:right="3"/>
        <w:rPr>
          <w:rFonts w:cstheme="minorHAnsi"/>
          <w:color w:val="000000" w:themeColor="text1"/>
          <w:sz w:val="28"/>
          <w:szCs w:val="28"/>
        </w:rPr>
      </w:pPr>
    </w:p>
    <w:p w:rsidR="00D847B1" w:rsidRDefault="00D847B1" w:rsidP="00DE25E6">
      <w:pPr>
        <w:spacing w:after="7" w:line="276" w:lineRule="auto"/>
        <w:ind w:left="-15" w:right="3"/>
        <w:rPr>
          <w:rFonts w:cstheme="minorHAnsi"/>
          <w:color w:val="000000" w:themeColor="text1"/>
          <w:sz w:val="28"/>
          <w:szCs w:val="28"/>
        </w:rPr>
      </w:pPr>
      <w:r w:rsidRPr="00DE25E6">
        <w:rPr>
          <w:rFonts w:cstheme="minorHAnsi"/>
          <w:b/>
          <w:color w:val="000000" w:themeColor="text1"/>
          <w:sz w:val="28"/>
          <w:szCs w:val="28"/>
        </w:rPr>
        <w:t xml:space="preserve">Neurodevelopmental Disorders Team (NDT) </w:t>
      </w:r>
      <w:r>
        <w:rPr>
          <w:rFonts w:cstheme="minorHAnsi"/>
          <w:color w:val="000000" w:themeColor="text1"/>
          <w:sz w:val="28"/>
          <w:szCs w:val="28"/>
        </w:rPr>
        <w:t xml:space="preserve">– </w:t>
      </w:r>
      <w:r w:rsidR="00427DEE">
        <w:rPr>
          <w:rFonts w:cstheme="minorHAnsi"/>
          <w:color w:val="000000" w:themeColor="text1"/>
          <w:sz w:val="28"/>
          <w:szCs w:val="28"/>
        </w:rPr>
        <w:t>NHS provision of</w:t>
      </w:r>
      <w:r>
        <w:rPr>
          <w:rFonts w:cstheme="minorHAnsi"/>
          <w:color w:val="000000" w:themeColor="text1"/>
          <w:sz w:val="28"/>
          <w:szCs w:val="28"/>
        </w:rPr>
        <w:t xml:space="preserve"> diagnostic services for childre</w:t>
      </w:r>
      <w:r w:rsidR="00DE25E6">
        <w:rPr>
          <w:rFonts w:cstheme="minorHAnsi"/>
          <w:color w:val="000000" w:themeColor="text1"/>
          <w:sz w:val="28"/>
          <w:szCs w:val="28"/>
        </w:rPr>
        <w:t>n and young people aged 4-18yrs, based at Baglan Hospital.</w:t>
      </w:r>
      <w:r>
        <w:rPr>
          <w:rFonts w:cstheme="minorHAnsi"/>
          <w:color w:val="000000" w:themeColor="text1"/>
          <w:sz w:val="28"/>
          <w:szCs w:val="28"/>
        </w:rPr>
        <w:t xml:space="preserve"> Referral is p</w:t>
      </w:r>
      <w:r w:rsidR="00427DEE">
        <w:rPr>
          <w:rFonts w:cstheme="minorHAnsi"/>
          <w:color w:val="000000" w:themeColor="text1"/>
          <w:sz w:val="28"/>
          <w:szCs w:val="28"/>
        </w:rPr>
        <w:t>rimarily through education, although other professional referrals can be made (Social Services, GP practice).  The NDT can be contacted for further advice and guidance on their Friday helpline - (01639) 862459.</w:t>
      </w:r>
    </w:p>
    <w:p w:rsidR="00D847B1" w:rsidRDefault="00D847B1" w:rsidP="00020D11">
      <w:pPr>
        <w:spacing w:after="7" w:line="352" w:lineRule="auto"/>
        <w:ind w:left="-15" w:right="3"/>
        <w:rPr>
          <w:rFonts w:cstheme="minorHAnsi"/>
          <w:color w:val="000000" w:themeColor="text1"/>
          <w:sz w:val="28"/>
          <w:szCs w:val="28"/>
        </w:rPr>
      </w:pPr>
    </w:p>
    <w:p w:rsidR="00DE25E6" w:rsidRPr="00DE25E6" w:rsidRDefault="00167C6C" w:rsidP="00DE25E6">
      <w:pPr>
        <w:spacing w:after="7" w:line="276" w:lineRule="auto"/>
        <w:ind w:left="-15" w:right="3"/>
        <w:jc w:val="both"/>
        <w:rPr>
          <w:rFonts w:cstheme="minorHAnsi"/>
          <w:color w:val="000000" w:themeColor="text1"/>
          <w:sz w:val="28"/>
          <w:szCs w:val="28"/>
        </w:rPr>
      </w:pPr>
      <w:r w:rsidRPr="00DE25E6">
        <w:rPr>
          <w:rFonts w:cstheme="minorHAnsi"/>
          <w:b/>
          <w:color w:val="000000" w:themeColor="text1"/>
          <w:sz w:val="28"/>
          <w:szCs w:val="28"/>
        </w:rPr>
        <w:t>Western Bay Integrated Autism Service</w:t>
      </w:r>
      <w:r w:rsidR="00451DC2">
        <w:rPr>
          <w:rFonts w:cstheme="minorHAnsi"/>
          <w:b/>
          <w:color w:val="000000" w:themeColor="text1"/>
          <w:sz w:val="28"/>
          <w:szCs w:val="28"/>
        </w:rPr>
        <w:t xml:space="preserve"> (IAS)</w:t>
      </w:r>
      <w:r w:rsidR="00D847B1">
        <w:rPr>
          <w:rFonts w:cstheme="minorHAnsi"/>
          <w:color w:val="000000" w:themeColor="text1"/>
          <w:sz w:val="28"/>
          <w:szCs w:val="28"/>
        </w:rPr>
        <w:t xml:space="preserve"> – Provides </w:t>
      </w:r>
      <w:r w:rsidR="00DE25E6">
        <w:rPr>
          <w:rFonts w:cstheme="minorHAnsi"/>
          <w:color w:val="000000" w:themeColor="text1"/>
          <w:sz w:val="28"/>
          <w:szCs w:val="28"/>
        </w:rPr>
        <w:t>diagnostic and support services</w:t>
      </w:r>
      <w:r w:rsidR="00451DC2">
        <w:rPr>
          <w:rFonts w:cstheme="minorHAnsi"/>
          <w:color w:val="000000" w:themeColor="text1"/>
          <w:sz w:val="28"/>
          <w:szCs w:val="28"/>
        </w:rPr>
        <w:t xml:space="preserve"> young people and adults across the region</w:t>
      </w:r>
      <w:r w:rsidR="00DE25E6" w:rsidRPr="00DE25E6">
        <w:rPr>
          <w:rFonts w:cstheme="minorHAnsi"/>
          <w:color w:val="000000" w:themeColor="text1"/>
          <w:sz w:val="28"/>
          <w:szCs w:val="28"/>
        </w:rPr>
        <w:t>.  Adults, parents, carers and professionals will be able to refer to the Integrated Autism Service.</w:t>
      </w:r>
    </w:p>
    <w:p w:rsidR="00451DC2" w:rsidRPr="00451DC2" w:rsidRDefault="00451DC2" w:rsidP="00C47814">
      <w:pPr>
        <w:spacing w:after="7" w:line="276" w:lineRule="auto"/>
        <w:ind w:left="-15" w:right="3"/>
        <w:jc w:val="both"/>
        <w:rPr>
          <w:rFonts w:cstheme="minorHAnsi"/>
          <w:color w:val="000000" w:themeColor="text1"/>
          <w:sz w:val="28"/>
          <w:szCs w:val="28"/>
        </w:rPr>
      </w:pPr>
      <w:r>
        <w:rPr>
          <w:rFonts w:cstheme="minorHAnsi"/>
          <w:color w:val="000000" w:themeColor="text1"/>
          <w:sz w:val="28"/>
          <w:szCs w:val="28"/>
        </w:rPr>
        <w:t>The IAS</w:t>
      </w:r>
      <w:r w:rsidR="00DE25E6" w:rsidRPr="00DE25E6">
        <w:rPr>
          <w:rFonts w:cstheme="minorHAnsi"/>
          <w:color w:val="000000" w:themeColor="text1"/>
          <w:sz w:val="28"/>
          <w:szCs w:val="28"/>
        </w:rPr>
        <w:t xml:space="preserve"> provides direct support for autistic adults</w:t>
      </w:r>
      <w:r>
        <w:rPr>
          <w:rFonts w:cstheme="minorHAnsi"/>
          <w:color w:val="000000" w:themeColor="text1"/>
          <w:sz w:val="28"/>
          <w:szCs w:val="28"/>
        </w:rPr>
        <w:t xml:space="preserve">, along with consultations for professionals working with autistic adults and children. </w:t>
      </w:r>
    </w:p>
    <w:p w:rsidR="00451DC2" w:rsidRPr="00C47814" w:rsidRDefault="00451DC2" w:rsidP="00451DC2">
      <w:pPr>
        <w:spacing w:after="7" w:line="352" w:lineRule="auto"/>
        <w:ind w:left="-15" w:right="3"/>
        <w:rPr>
          <w:rFonts w:cstheme="minorHAnsi"/>
          <w:color w:val="000000" w:themeColor="text1"/>
          <w:sz w:val="28"/>
          <w:szCs w:val="28"/>
        </w:rPr>
      </w:pPr>
      <w:r w:rsidRPr="00C47814">
        <w:rPr>
          <w:rFonts w:cstheme="minorHAnsi"/>
          <w:bCs/>
          <w:color w:val="000000" w:themeColor="text1"/>
          <w:sz w:val="28"/>
          <w:szCs w:val="28"/>
        </w:rPr>
        <w:t>Integrated Autism Service, Tonna Hospital, Tonna, Neath, SA11 3LX</w:t>
      </w:r>
    </w:p>
    <w:p w:rsidR="00451DC2" w:rsidRPr="00C47814" w:rsidRDefault="00451DC2" w:rsidP="00451DC2">
      <w:pPr>
        <w:spacing w:after="7" w:line="352" w:lineRule="auto"/>
        <w:ind w:left="-15" w:right="3"/>
        <w:rPr>
          <w:rFonts w:cstheme="minorHAnsi"/>
          <w:color w:val="000000" w:themeColor="text1"/>
          <w:sz w:val="28"/>
          <w:szCs w:val="28"/>
        </w:rPr>
      </w:pPr>
      <w:r w:rsidRPr="00C47814">
        <w:rPr>
          <w:rFonts w:cstheme="minorHAnsi"/>
          <w:bCs/>
          <w:color w:val="000000" w:themeColor="text1"/>
          <w:sz w:val="28"/>
          <w:szCs w:val="28"/>
        </w:rPr>
        <w:lastRenderedPageBreak/>
        <w:t>Email: </w:t>
      </w:r>
      <w:hyperlink r:id="rId40" w:history="1">
        <w:r w:rsidRPr="00C47814">
          <w:rPr>
            <w:rStyle w:val="Hyperlink"/>
            <w:rFonts w:cstheme="minorHAnsi"/>
            <w:bCs/>
            <w:sz w:val="28"/>
            <w:szCs w:val="28"/>
          </w:rPr>
          <w:t>SBU.WBIAS@wales.nhs.uk</w:t>
        </w:r>
      </w:hyperlink>
    </w:p>
    <w:p w:rsidR="00451DC2" w:rsidRPr="00C47814" w:rsidRDefault="00451DC2" w:rsidP="00451DC2">
      <w:pPr>
        <w:spacing w:after="7" w:line="352" w:lineRule="auto"/>
        <w:ind w:left="-15" w:right="3"/>
        <w:rPr>
          <w:rFonts w:cstheme="minorHAnsi"/>
          <w:color w:val="000000" w:themeColor="text1"/>
          <w:sz w:val="28"/>
          <w:szCs w:val="28"/>
        </w:rPr>
      </w:pPr>
      <w:r w:rsidRPr="00C47814">
        <w:rPr>
          <w:rFonts w:cstheme="minorHAnsi"/>
          <w:bCs/>
          <w:color w:val="000000" w:themeColor="text1"/>
          <w:sz w:val="28"/>
          <w:szCs w:val="28"/>
        </w:rPr>
        <w:t>Telephone: 01639 862 936  An answerphone service is available.</w:t>
      </w:r>
    </w:p>
    <w:p w:rsidR="00020D11" w:rsidRPr="00B84B83" w:rsidRDefault="00020D11" w:rsidP="00020D11">
      <w:pPr>
        <w:spacing w:after="7" w:line="352" w:lineRule="auto"/>
        <w:ind w:right="3"/>
        <w:rPr>
          <w:rFonts w:cstheme="minorHAnsi"/>
          <w:color w:val="000000" w:themeColor="text1"/>
          <w:sz w:val="28"/>
          <w:szCs w:val="28"/>
        </w:rPr>
      </w:pPr>
    </w:p>
    <w:p w:rsidR="00020D11" w:rsidRPr="00985824" w:rsidRDefault="00020D11">
      <w:pPr>
        <w:rPr>
          <w:rFonts w:cstheme="minorHAnsi"/>
          <w:sz w:val="28"/>
          <w:szCs w:val="28"/>
        </w:rPr>
      </w:pPr>
    </w:p>
    <w:sectPr w:rsidR="00020D11" w:rsidRPr="00985824" w:rsidSect="00076E90">
      <w:headerReference w:type="default" r:id="rId41"/>
      <w:footerReference w:type="default" r:id="rId42"/>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163" w:rsidRDefault="00663163" w:rsidP="00167350">
      <w:pPr>
        <w:spacing w:after="0" w:line="240" w:lineRule="auto"/>
      </w:pPr>
      <w:r>
        <w:separator/>
      </w:r>
    </w:p>
  </w:endnote>
  <w:endnote w:type="continuationSeparator" w:id="0">
    <w:p w:rsidR="00663163" w:rsidRDefault="00663163" w:rsidP="0016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687979"/>
      <w:docPartObj>
        <w:docPartGallery w:val="Page Numbers (Bottom of Page)"/>
        <w:docPartUnique/>
      </w:docPartObj>
    </w:sdtPr>
    <w:sdtEndPr>
      <w:rPr>
        <w:noProof/>
        <w:sz w:val="24"/>
      </w:rPr>
    </w:sdtEndPr>
    <w:sdtContent>
      <w:p w:rsidR="00184222" w:rsidRPr="00167350" w:rsidRDefault="00184222">
        <w:pPr>
          <w:pStyle w:val="Footer"/>
          <w:jc w:val="center"/>
          <w:rPr>
            <w:sz w:val="24"/>
          </w:rPr>
        </w:pPr>
        <w:r w:rsidRPr="00167350">
          <w:rPr>
            <w:sz w:val="24"/>
          </w:rPr>
          <w:fldChar w:fldCharType="begin"/>
        </w:r>
        <w:r w:rsidRPr="00167350">
          <w:rPr>
            <w:sz w:val="24"/>
          </w:rPr>
          <w:instrText xml:space="preserve"> PAGE   \* MERGEFORMAT </w:instrText>
        </w:r>
        <w:r w:rsidRPr="00167350">
          <w:rPr>
            <w:sz w:val="24"/>
          </w:rPr>
          <w:fldChar w:fldCharType="separate"/>
        </w:r>
        <w:r w:rsidR="00CD6C0D">
          <w:rPr>
            <w:noProof/>
            <w:sz w:val="24"/>
          </w:rPr>
          <w:t>8</w:t>
        </w:r>
        <w:r w:rsidRPr="00167350">
          <w:rPr>
            <w:noProof/>
            <w:sz w:val="24"/>
          </w:rPr>
          <w:fldChar w:fldCharType="end"/>
        </w:r>
      </w:p>
    </w:sdtContent>
  </w:sdt>
  <w:p w:rsidR="00184222" w:rsidRDefault="0018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163" w:rsidRDefault="00663163" w:rsidP="00167350">
      <w:pPr>
        <w:spacing w:after="0" w:line="240" w:lineRule="auto"/>
      </w:pPr>
      <w:r>
        <w:separator/>
      </w:r>
    </w:p>
  </w:footnote>
  <w:footnote w:type="continuationSeparator" w:id="0">
    <w:p w:rsidR="00663163" w:rsidRDefault="00663163" w:rsidP="00167350">
      <w:pPr>
        <w:spacing w:after="0" w:line="240" w:lineRule="auto"/>
      </w:pPr>
      <w:r>
        <w:continuationSeparator/>
      </w:r>
    </w:p>
  </w:footnote>
  <w:footnote w:id="1">
    <w:p w:rsidR="00184222" w:rsidRDefault="00184222">
      <w:pPr>
        <w:pStyle w:val="FootnoteText"/>
      </w:pPr>
      <w:r>
        <w:rPr>
          <w:rStyle w:val="FootnoteReference"/>
        </w:rPr>
        <w:footnoteRef/>
      </w:r>
      <w:r>
        <w:t xml:space="preserve"> </w:t>
      </w:r>
      <w:hyperlink r:id="rId1" w:history="1">
        <w:r>
          <w:rPr>
            <w:rStyle w:val="Hyperlink"/>
          </w:rPr>
          <w:t>Neurodiversity (local.gov.uk)</w:t>
        </w:r>
      </w:hyperlink>
    </w:p>
  </w:footnote>
  <w:footnote w:id="2">
    <w:p w:rsidR="00184222" w:rsidRDefault="00184222">
      <w:pPr>
        <w:pStyle w:val="FootnoteText"/>
      </w:pPr>
      <w:r>
        <w:rPr>
          <w:rStyle w:val="FootnoteReference"/>
        </w:rPr>
        <w:footnoteRef/>
      </w:r>
      <w:r>
        <w:t xml:space="preserve"> </w:t>
      </w:r>
      <w:hyperlink r:id="rId2" w:history="1">
        <w:r>
          <w:rPr>
            <w:rStyle w:val="Hyperlink"/>
          </w:rPr>
          <w:t>Review of Neurodevelopmental Services | GOV.WALES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1B" w:rsidRDefault="00750A1B">
    <w:pPr>
      <w:pStyle w:val="Header"/>
    </w:pPr>
    <w:r>
      <w:rPr>
        <w:rFonts w:cstheme="minorHAnsi"/>
        <w:noProof/>
        <w:sz w:val="28"/>
        <w:szCs w:val="28"/>
        <w:lang w:eastAsia="en-GB"/>
      </w:rPr>
      <w:drawing>
        <wp:inline distT="0" distB="0" distL="0" distR="0" wp14:anchorId="469BB14A" wp14:editId="5DED5001">
          <wp:extent cx="1733118" cy="358140"/>
          <wp:effectExtent l="0" t="0" r="635" b="3810"/>
          <wp:docPr id="12" name="Picture 12" title="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24" cy="360456"/>
                  </a:xfrm>
                  <a:prstGeom prst="rect">
                    <a:avLst/>
                  </a:prstGeom>
                  <a:noFill/>
                </pic:spPr>
              </pic:pic>
            </a:graphicData>
          </a:graphic>
        </wp:inline>
      </w:drawing>
    </w:r>
    <w:r>
      <w:rPr>
        <w:noProof/>
        <w:lang w:eastAsia="en-GB"/>
      </w:rPr>
      <mc:AlternateContent>
        <mc:Choice Requires="wps">
          <w:drawing>
            <wp:inline distT="0" distB="0" distL="0" distR="0">
              <wp:extent cx="304800" cy="304800"/>
              <wp:effectExtent l="0" t="0" r="0" b="0"/>
              <wp:docPr id="6" name="Rectangle 6" descr="https://neathporttalbot.sharepoint.com/shared%20documents/comms%20&amp;%20marketing/brand%20guidelines/logos/nptcbc%20rectangle%20logo%20-%20full%20colour.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7E3E2" id="Rectangle 6" o:spid="_x0000_s1026" alt="https://neathporttalbot.sharepoint.com/shared%20documents/comms%20&amp;%20marketing/brand%20guidelines/logos/nptcbc%20rectangle%20logo%20-%20full%20colour.png?web=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VBe83CIDAABkBgAADgAAAAAAAAAA&#10;AAAAAAAuAgAAZHJzL2Uyb0RvYy54bWxQSwECLQAUAAYACAAAACEATKDpLNgAAAADAQAADwAAAAAA&#10;AAAAAAAAAAB8BQAAZHJzL2Rvd25yZXYueG1sUEsFBgAAAAAEAAQA8wAAAIEGAAAAAA==&#10;" filled="f" stroked="f">
              <o:lock v:ext="edit" aspectratio="t"/>
              <w10:anchorlock/>
            </v:rect>
          </w:pict>
        </mc:Fallback>
      </mc:AlternateContent>
    </w:r>
    <w:r w:rsidRPr="00750A1B">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075"/>
    <w:multiLevelType w:val="hybridMultilevel"/>
    <w:tmpl w:val="97F2B262"/>
    <w:lvl w:ilvl="0" w:tplc="08090001">
      <w:start w:val="1"/>
      <w:numFmt w:val="bullet"/>
      <w:lvlText w:val=""/>
      <w:lvlJc w:val="left"/>
      <w:pPr>
        <w:ind w:left="720" w:hanging="360"/>
      </w:pPr>
      <w:rPr>
        <w:rFonts w:ascii="Symbol" w:hAnsi="Symbol" w:hint="default"/>
      </w:rPr>
    </w:lvl>
    <w:lvl w:ilvl="1" w:tplc="EDA6AC6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357EC"/>
    <w:multiLevelType w:val="hybridMultilevel"/>
    <w:tmpl w:val="89A4CFD2"/>
    <w:lvl w:ilvl="0" w:tplc="08090001">
      <w:start w:val="1"/>
      <w:numFmt w:val="bullet"/>
      <w:lvlText w:val=""/>
      <w:lvlJc w:val="left"/>
      <w:pPr>
        <w:ind w:left="4344"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A3C58C7"/>
    <w:multiLevelType w:val="hybridMultilevel"/>
    <w:tmpl w:val="11FA2AC4"/>
    <w:lvl w:ilvl="0" w:tplc="D34EFB30">
      <w:start w:val="1"/>
      <w:numFmt w:val="decimal"/>
      <w:lvlText w:val="%1."/>
      <w:lvlJc w:val="left"/>
      <w:pPr>
        <w:ind w:left="345" w:hanging="360"/>
      </w:pPr>
      <w:rPr>
        <w:rFonts w:hint="default"/>
        <w:sz w:val="24"/>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D7B5AD3"/>
    <w:multiLevelType w:val="hybridMultilevel"/>
    <w:tmpl w:val="2118D80E"/>
    <w:lvl w:ilvl="0" w:tplc="9CA294B4">
      <w:start w:val="1"/>
      <w:numFmt w:val="bullet"/>
      <w:lvlText w:val="-"/>
      <w:lvlJc w:val="left"/>
      <w:pPr>
        <w:ind w:left="345" w:hanging="360"/>
      </w:pPr>
      <w:rPr>
        <w:rFonts w:ascii="Calibri" w:eastAsia="Calibri" w:hAnsi="Calibri" w:cs="Calibri"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abstractNum w:abstractNumId="4" w15:restartNumberingAfterBreak="0">
    <w:nsid w:val="1A515358"/>
    <w:multiLevelType w:val="hybridMultilevel"/>
    <w:tmpl w:val="DFB8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8577F9"/>
    <w:multiLevelType w:val="hybridMultilevel"/>
    <w:tmpl w:val="C738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102F8"/>
    <w:multiLevelType w:val="hybridMultilevel"/>
    <w:tmpl w:val="43D48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81CEC"/>
    <w:multiLevelType w:val="hybridMultilevel"/>
    <w:tmpl w:val="705AC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43291"/>
    <w:multiLevelType w:val="hybridMultilevel"/>
    <w:tmpl w:val="99B0A07A"/>
    <w:lvl w:ilvl="0" w:tplc="D97016D0">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CE5D5A"/>
    <w:multiLevelType w:val="hybridMultilevel"/>
    <w:tmpl w:val="93E2E1DE"/>
    <w:lvl w:ilvl="0" w:tplc="DACE90EC">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922449"/>
    <w:multiLevelType w:val="hybridMultilevel"/>
    <w:tmpl w:val="1C5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FB745A"/>
    <w:multiLevelType w:val="hybridMultilevel"/>
    <w:tmpl w:val="0478B9A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192464C"/>
    <w:multiLevelType w:val="hybridMultilevel"/>
    <w:tmpl w:val="4EEAFED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1F2321C"/>
    <w:multiLevelType w:val="hybridMultilevel"/>
    <w:tmpl w:val="0DF4B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8462D"/>
    <w:multiLevelType w:val="hybridMultilevel"/>
    <w:tmpl w:val="008AFB54"/>
    <w:lvl w:ilvl="0" w:tplc="DBE6976E">
      <w:start w:val="150"/>
      <w:numFmt w:val="bullet"/>
      <w:lvlText w:val="-"/>
      <w:lvlJc w:val="left"/>
      <w:pPr>
        <w:ind w:left="754" w:hanging="360"/>
      </w:pPr>
      <w:rPr>
        <w:rFonts w:ascii="Calibri" w:eastAsia="Times New Roman" w:hAnsi="Calibri" w:cs="Calibr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41A6D68"/>
    <w:multiLevelType w:val="hybridMultilevel"/>
    <w:tmpl w:val="FE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E5944"/>
    <w:multiLevelType w:val="hybridMultilevel"/>
    <w:tmpl w:val="AD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FC1DA7"/>
    <w:multiLevelType w:val="hybridMultilevel"/>
    <w:tmpl w:val="6F3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504B5"/>
    <w:multiLevelType w:val="hybridMultilevel"/>
    <w:tmpl w:val="AA680D6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9" w15:restartNumberingAfterBreak="0">
    <w:nsid w:val="54D65825"/>
    <w:multiLevelType w:val="hybridMultilevel"/>
    <w:tmpl w:val="B6429692"/>
    <w:lvl w:ilvl="0" w:tplc="EFC06176">
      <w:numFmt w:val="bullet"/>
      <w:lvlText w:val="•"/>
      <w:lvlJc w:val="left"/>
      <w:pPr>
        <w:ind w:left="390" w:hanging="284"/>
      </w:pPr>
      <w:rPr>
        <w:rFonts w:ascii="Calibri" w:eastAsia="Calibri" w:hAnsi="Calibri" w:cs="Calibri" w:hint="default"/>
        <w:b/>
        <w:bCs/>
        <w:color w:val="993366"/>
        <w:w w:val="101"/>
        <w:sz w:val="24"/>
        <w:szCs w:val="24"/>
        <w:lang w:val="en-US" w:eastAsia="en-US" w:bidi="en-US"/>
      </w:rPr>
    </w:lvl>
    <w:lvl w:ilvl="1" w:tplc="7F7427A6">
      <w:numFmt w:val="bullet"/>
      <w:lvlText w:val="•"/>
      <w:lvlJc w:val="left"/>
      <w:pPr>
        <w:ind w:left="815" w:hanging="284"/>
      </w:pPr>
      <w:rPr>
        <w:rFonts w:ascii="Calibri" w:eastAsia="Calibri" w:hAnsi="Calibri" w:cs="Calibri" w:hint="default"/>
        <w:b/>
        <w:bCs/>
        <w:color w:val="A35490"/>
        <w:w w:val="101"/>
        <w:sz w:val="24"/>
        <w:szCs w:val="24"/>
        <w:lang w:val="en-US" w:eastAsia="en-US" w:bidi="en-US"/>
      </w:rPr>
    </w:lvl>
    <w:lvl w:ilvl="2" w:tplc="7D06F740">
      <w:numFmt w:val="bullet"/>
      <w:lvlText w:val="•"/>
      <w:lvlJc w:val="left"/>
      <w:pPr>
        <w:ind w:left="1309" w:hanging="284"/>
      </w:pPr>
      <w:rPr>
        <w:rFonts w:hint="default"/>
        <w:lang w:val="en-US" w:eastAsia="en-US" w:bidi="en-US"/>
      </w:rPr>
    </w:lvl>
    <w:lvl w:ilvl="3" w:tplc="E69C9B82">
      <w:numFmt w:val="bullet"/>
      <w:lvlText w:val="•"/>
      <w:lvlJc w:val="left"/>
      <w:pPr>
        <w:ind w:left="1799" w:hanging="284"/>
      </w:pPr>
      <w:rPr>
        <w:rFonts w:hint="default"/>
        <w:lang w:val="en-US" w:eastAsia="en-US" w:bidi="en-US"/>
      </w:rPr>
    </w:lvl>
    <w:lvl w:ilvl="4" w:tplc="3E5CD55E">
      <w:numFmt w:val="bullet"/>
      <w:lvlText w:val="•"/>
      <w:lvlJc w:val="left"/>
      <w:pPr>
        <w:ind w:left="2289" w:hanging="284"/>
      </w:pPr>
      <w:rPr>
        <w:rFonts w:hint="default"/>
        <w:lang w:val="en-US" w:eastAsia="en-US" w:bidi="en-US"/>
      </w:rPr>
    </w:lvl>
    <w:lvl w:ilvl="5" w:tplc="19B8E794">
      <w:numFmt w:val="bullet"/>
      <w:lvlText w:val="•"/>
      <w:lvlJc w:val="left"/>
      <w:pPr>
        <w:ind w:left="2778" w:hanging="284"/>
      </w:pPr>
      <w:rPr>
        <w:rFonts w:hint="default"/>
        <w:lang w:val="en-US" w:eastAsia="en-US" w:bidi="en-US"/>
      </w:rPr>
    </w:lvl>
    <w:lvl w:ilvl="6" w:tplc="BC581B64">
      <w:numFmt w:val="bullet"/>
      <w:lvlText w:val="•"/>
      <w:lvlJc w:val="left"/>
      <w:pPr>
        <w:ind w:left="3268" w:hanging="284"/>
      </w:pPr>
      <w:rPr>
        <w:rFonts w:hint="default"/>
        <w:lang w:val="en-US" w:eastAsia="en-US" w:bidi="en-US"/>
      </w:rPr>
    </w:lvl>
    <w:lvl w:ilvl="7" w:tplc="1DEEA924">
      <w:numFmt w:val="bullet"/>
      <w:lvlText w:val="•"/>
      <w:lvlJc w:val="left"/>
      <w:pPr>
        <w:ind w:left="3758" w:hanging="284"/>
      </w:pPr>
      <w:rPr>
        <w:rFonts w:hint="default"/>
        <w:lang w:val="en-US" w:eastAsia="en-US" w:bidi="en-US"/>
      </w:rPr>
    </w:lvl>
    <w:lvl w:ilvl="8" w:tplc="69CAE0B4">
      <w:numFmt w:val="bullet"/>
      <w:lvlText w:val="•"/>
      <w:lvlJc w:val="left"/>
      <w:pPr>
        <w:ind w:left="4248" w:hanging="284"/>
      </w:pPr>
      <w:rPr>
        <w:rFonts w:hint="default"/>
        <w:lang w:val="en-US" w:eastAsia="en-US" w:bidi="en-US"/>
      </w:rPr>
    </w:lvl>
  </w:abstractNum>
  <w:abstractNum w:abstractNumId="20" w15:restartNumberingAfterBreak="0">
    <w:nsid w:val="57E242AF"/>
    <w:multiLevelType w:val="multilevel"/>
    <w:tmpl w:val="F36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B03BF"/>
    <w:multiLevelType w:val="hybridMultilevel"/>
    <w:tmpl w:val="D434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52235"/>
    <w:multiLevelType w:val="hybridMultilevel"/>
    <w:tmpl w:val="1E749D50"/>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57689"/>
    <w:multiLevelType w:val="hybridMultilevel"/>
    <w:tmpl w:val="57B8C014"/>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4" w15:restartNumberingAfterBreak="0">
    <w:nsid w:val="65524302"/>
    <w:multiLevelType w:val="hybridMultilevel"/>
    <w:tmpl w:val="CB7264C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67AF029D"/>
    <w:multiLevelType w:val="hybridMultilevel"/>
    <w:tmpl w:val="EC341146"/>
    <w:lvl w:ilvl="0" w:tplc="EBC450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5B4FF4"/>
    <w:multiLevelType w:val="hybridMultilevel"/>
    <w:tmpl w:val="58D42EA6"/>
    <w:lvl w:ilvl="0" w:tplc="EBC450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A0D2F"/>
    <w:multiLevelType w:val="hybridMultilevel"/>
    <w:tmpl w:val="23F0297C"/>
    <w:lvl w:ilvl="0" w:tplc="3AAE7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B58BB"/>
    <w:multiLevelType w:val="multilevel"/>
    <w:tmpl w:val="B2169E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35966B7"/>
    <w:multiLevelType w:val="hybridMultilevel"/>
    <w:tmpl w:val="1BCCC0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7"/>
  </w:num>
  <w:num w:numId="3">
    <w:abstractNumId w:val="6"/>
  </w:num>
  <w:num w:numId="4">
    <w:abstractNumId w:val="2"/>
  </w:num>
  <w:num w:numId="5">
    <w:abstractNumId w:val="3"/>
  </w:num>
  <w:num w:numId="6">
    <w:abstractNumId w:val="24"/>
  </w:num>
  <w:num w:numId="7">
    <w:abstractNumId w:val="15"/>
  </w:num>
  <w:num w:numId="8">
    <w:abstractNumId w:val="1"/>
  </w:num>
  <w:num w:numId="9">
    <w:abstractNumId w:val="4"/>
  </w:num>
  <w:num w:numId="10">
    <w:abstractNumId w:val="23"/>
  </w:num>
  <w:num w:numId="11">
    <w:abstractNumId w:val="12"/>
  </w:num>
  <w:num w:numId="12">
    <w:abstractNumId w:val="11"/>
  </w:num>
  <w:num w:numId="13">
    <w:abstractNumId w:val="18"/>
  </w:num>
  <w:num w:numId="14">
    <w:abstractNumId w:val="22"/>
  </w:num>
  <w:num w:numId="15">
    <w:abstractNumId w:val="14"/>
  </w:num>
  <w:num w:numId="16">
    <w:abstractNumId w:val="5"/>
  </w:num>
  <w:num w:numId="17">
    <w:abstractNumId w:val="7"/>
  </w:num>
  <w:num w:numId="18">
    <w:abstractNumId w:val="28"/>
    <w:lvlOverride w:ilvl="0">
      <w:lvl w:ilvl="0">
        <w:numFmt w:val="bullet"/>
        <w:lvlText w:val=""/>
        <w:lvlJc w:val="left"/>
        <w:pPr>
          <w:tabs>
            <w:tab w:val="num" w:pos="720"/>
          </w:tabs>
          <w:ind w:left="720" w:hanging="360"/>
        </w:pPr>
        <w:rPr>
          <w:rFonts w:ascii="Symbol" w:hAnsi="Symbol" w:hint="default"/>
          <w:sz w:val="20"/>
        </w:rPr>
      </w:lvl>
    </w:lvlOverride>
  </w:num>
  <w:num w:numId="19">
    <w:abstractNumId w:val="20"/>
  </w:num>
  <w:num w:numId="20">
    <w:abstractNumId w:val="0"/>
  </w:num>
  <w:num w:numId="21">
    <w:abstractNumId w:val="8"/>
  </w:num>
  <w:num w:numId="22">
    <w:abstractNumId w:val="9"/>
  </w:num>
  <w:num w:numId="23">
    <w:abstractNumId w:val="16"/>
  </w:num>
  <w:num w:numId="24">
    <w:abstractNumId w:val="13"/>
  </w:num>
  <w:num w:numId="25">
    <w:abstractNumId w:val="27"/>
  </w:num>
  <w:num w:numId="26">
    <w:abstractNumId w:val="26"/>
  </w:num>
  <w:num w:numId="27">
    <w:abstractNumId w:val="19"/>
  </w:num>
  <w:num w:numId="28">
    <w:abstractNumId w:val="25"/>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4D"/>
    <w:rsid w:val="0000085D"/>
    <w:rsid w:val="00020D11"/>
    <w:rsid w:val="00021FDB"/>
    <w:rsid w:val="00023D1C"/>
    <w:rsid w:val="00047D9A"/>
    <w:rsid w:val="00050655"/>
    <w:rsid w:val="00056DAC"/>
    <w:rsid w:val="00062C02"/>
    <w:rsid w:val="000641B0"/>
    <w:rsid w:val="0007675A"/>
    <w:rsid w:val="00076E90"/>
    <w:rsid w:val="00083B79"/>
    <w:rsid w:val="00087F85"/>
    <w:rsid w:val="0009475E"/>
    <w:rsid w:val="00094815"/>
    <w:rsid w:val="000B440D"/>
    <w:rsid w:val="000C3394"/>
    <w:rsid w:val="000C79AE"/>
    <w:rsid w:val="000E623F"/>
    <w:rsid w:val="00120478"/>
    <w:rsid w:val="00122638"/>
    <w:rsid w:val="00130F91"/>
    <w:rsid w:val="00153D06"/>
    <w:rsid w:val="00160BD0"/>
    <w:rsid w:val="00167350"/>
    <w:rsid w:val="00167C6C"/>
    <w:rsid w:val="00174C58"/>
    <w:rsid w:val="00180517"/>
    <w:rsid w:val="00184222"/>
    <w:rsid w:val="00187969"/>
    <w:rsid w:val="00192BA6"/>
    <w:rsid w:val="0019344E"/>
    <w:rsid w:val="001E385A"/>
    <w:rsid w:val="001F5B8F"/>
    <w:rsid w:val="00205815"/>
    <w:rsid w:val="002160B8"/>
    <w:rsid w:val="002211A7"/>
    <w:rsid w:val="002409B4"/>
    <w:rsid w:val="0024269B"/>
    <w:rsid w:val="00243D52"/>
    <w:rsid w:val="00253B8D"/>
    <w:rsid w:val="002554F2"/>
    <w:rsid w:val="00287870"/>
    <w:rsid w:val="00294D04"/>
    <w:rsid w:val="00295C1D"/>
    <w:rsid w:val="002A0DDE"/>
    <w:rsid w:val="002B0E39"/>
    <w:rsid w:val="002C06EB"/>
    <w:rsid w:val="002C79ED"/>
    <w:rsid w:val="002D64EE"/>
    <w:rsid w:val="002E4F49"/>
    <w:rsid w:val="002E62AE"/>
    <w:rsid w:val="002F7DCF"/>
    <w:rsid w:val="003042FA"/>
    <w:rsid w:val="003048CD"/>
    <w:rsid w:val="00326153"/>
    <w:rsid w:val="00336DC0"/>
    <w:rsid w:val="0034248E"/>
    <w:rsid w:val="003432A2"/>
    <w:rsid w:val="00346E20"/>
    <w:rsid w:val="00366D81"/>
    <w:rsid w:val="0036742C"/>
    <w:rsid w:val="003679C8"/>
    <w:rsid w:val="003738C4"/>
    <w:rsid w:val="00375FF1"/>
    <w:rsid w:val="00384A4E"/>
    <w:rsid w:val="00387A02"/>
    <w:rsid w:val="003A2464"/>
    <w:rsid w:val="003A4548"/>
    <w:rsid w:val="003C628F"/>
    <w:rsid w:val="003C62DF"/>
    <w:rsid w:val="003C7B3C"/>
    <w:rsid w:val="003E07CB"/>
    <w:rsid w:val="003E2588"/>
    <w:rsid w:val="003E26A6"/>
    <w:rsid w:val="003E26D7"/>
    <w:rsid w:val="003F3D4A"/>
    <w:rsid w:val="003F5D56"/>
    <w:rsid w:val="00401520"/>
    <w:rsid w:val="00414A20"/>
    <w:rsid w:val="004152B0"/>
    <w:rsid w:val="0042529A"/>
    <w:rsid w:val="00427DEE"/>
    <w:rsid w:val="004324BB"/>
    <w:rsid w:val="0043538D"/>
    <w:rsid w:val="004424D3"/>
    <w:rsid w:val="00442655"/>
    <w:rsid w:val="00451DC2"/>
    <w:rsid w:val="00457F26"/>
    <w:rsid w:val="00462115"/>
    <w:rsid w:val="0048291A"/>
    <w:rsid w:val="004A017A"/>
    <w:rsid w:val="004A025D"/>
    <w:rsid w:val="004A6ECB"/>
    <w:rsid w:val="004B48CF"/>
    <w:rsid w:val="004C1B61"/>
    <w:rsid w:val="004C1F03"/>
    <w:rsid w:val="004E0208"/>
    <w:rsid w:val="004E5E43"/>
    <w:rsid w:val="004F69A9"/>
    <w:rsid w:val="005001E0"/>
    <w:rsid w:val="00502867"/>
    <w:rsid w:val="00505F96"/>
    <w:rsid w:val="00507423"/>
    <w:rsid w:val="005210E5"/>
    <w:rsid w:val="00530DC4"/>
    <w:rsid w:val="005369E3"/>
    <w:rsid w:val="00555022"/>
    <w:rsid w:val="00567274"/>
    <w:rsid w:val="005763DE"/>
    <w:rsid w:val="00585641"/>
    <w:rsid w:val="005962EF"/>
    <w:rsid w:val="005964D7"/>
    <w:rsid w:val="005A4744"/>
    <w:rsid w:val="005D233C"/>
    <w:rsid w:val="005D4640"/>
    <w:rsid w:val="005F02CB"/>
    <w:rsid w:val="00602100"/>
    <w:rsid w:val="006028D7"/>
    <w:rsid w:val="00625667"/>
    <w:rsid w:val="00625ADC"/>
    <w:rsid w:val="00636A07"/>
    <w:rsid w:val="00642E2E"/>
    <w:rsid w:val="00661DA7"/>
    <w:rsid w:val="00661FC5"/>
    <w:rsid w:val="00662211"/>
    <w:rsid w:val="00663163"/>
    <w:rsid w:val="00666479"/>
    <w:rsid w:val="00673512"/>
    <w:rsid w:val="006766EC"/>
    <w:rsid w:val="00680DF7"/>
    <w:rsid w:val="0068215D"/>
    <w:rsid w:val="0068728E"/>
    <w:rsid w:val="006A24C9"/>
    <w:rsid w:val="006A7480"/>
    <w:rsid w:val="006B166B"/>
    <w:rsid w:val="006C6AAF"/>
    <w:rsid w:val="006E6E21"/>
    <w:rsid w:val="006F5694"/>
    <w:rsid w:val="007006AD"/>
    <w:rsid w:val="00704ABA"/>
    <w:rsid w:val="00726290"/>
    <w:rsid w:val="0072776D"/>
    <w:rsid w:val="00727925"/>
    <w:rsid w:val="00750A1B"/>
    <w:rsid w:val="00753E81"/>
    <w:rsid w:val="00760B0E"/>
    <w:rsid w:val="00762A56"/>
    <w:rsid w:val="00774AB4"/>
    <w:rsid w:val="00776736"/>
    <w:rsid w:val="0079370A"/>
    <w:rsid w:val="007A0CC0"/>
    <w:rsid w:val="007A786D"/>
    <w:rsid w:val="007B2324"/>
    <w:rsid w:val="007D6506"/>
    <w:rsid w:val="007D7D37"/>
    <w:rsid w:val="007E18F2"/>
    <w:rsid w:val="007E65DE"/>
    <w:rsid w:val="007E7EF2"/>
    <w:rsid w:val="007F10EE"/>
    <w:rsid w:val="007F465D"/>
    <w:rsid w:val="007F6D3D"/>
    <w:rsid w:val="008013D6"/>
    <w:rsid w:val="008351CB"/>
    <w:rsid w:val="00837A8C"/>
    <w:rsid w:val="00862538"/>
    <w:rsid w:val="008853F8"/>
    <w:rsid w:val="008927AB"/>
    <w:rsid w:val="008B7359"/>
    <w:rsid w:val="008C030B"/>
    <w:rsid w:val="008D3624"/>
    <w:rsid w:val="00913644"/>
    <w:rsid w:val="009211D2"/>
    <w:rsid w:val="00924499"/>
    <w:rsid w:val="009253C0"/>
    <w:rsid w:val="00944FA5"/>
    <w:rsid w:val="009476E3"/>
    <w:rsid w:val="00956182"/>
    <w:rsid w:val="00957553"/>
    <w:rsid w:val="009807B8"/>
    <w:rsid w:val="00985824"/>
    <w:rsid w:val="00986E9A"/>
    <w:rsid w:val="00991B17"/>
    <w:rsid w:val="0099255B"/>
    <w:rsid w:val="009A26B2"/>
    <w:rsid w:val="009C0211"/>
    <w:rsid w:val="009C2CD1"/>
    <w:rsid w:val="009C5BBE"/>
    <w:rsid w:val="009E3D77"/>
    <w:rsid w:val="009F11DC"/>
    <w:rsid w:val="009F25A9"/>
    <w:rsid w:val="00A14875"/>
    <w:rsid w:val="00A37A77"/>
    <w:rsid w:val="00A4327A"/>
    <w:rsid w:val="00A65F9C"/>
    <w:rsid w:val="00A70623"/>
    <w:rsid w:val="00A8146F"/>
    <w:rsid w:val="00AD2005"/>
    <w:rsid w:val="00AD78FB"/>
    <w:rsid w:val="00AD7E9A"/>
    <w:rsid w:val="00AE0A16"/>
    <w:rsid w:val="00AE1B6B"/>
    <w:rsid w:val="00AF03C2"/>
    <w:rsid w:val="00AF28BF"/>
    <w:rsid w:val="00B1291F"/>
    <w:rsid w:val="00B24687"/>
    <w:rsid w:val="00B25621"/>
    <w:rsid w:val="00B32DCB"/>
    <w:rsid w:val="00B35C77"/>
    <w:rsid w:val="00B4545B"/>
    <w:rsid w:val="00B572B2"/>
    <w:rsid w:val="00B61697"/>
    <w:rsid w:val="00B61BE1"/>
    <w:rsid w:val="00B62BF9"/>
    <w:rsid w:val="00B72B66"/>
    <w:rsid w:val="00B753E9"/>
    <w:rsid w:val="00B84B83"/>
    <w:rsid w:val="00B963F7"/>
    <w:rsid w:val="00BA4277"/>
    <w:rsid w:val="00BA49D0"/>
    <w:rsid w:val="00BB04F9"/>
    <w:rsid w:val="00BB5D13"/>
    <w:rsid w:val="00BB6B13"/>
    <w:rsid w:val="00BC4C03"/>
    <w:rsid w:val="00BC5399"/>
    <w:rsid w:val="00BC6E1B"/>
    <w:rsid w:val="00BD32ED"/>
    <w:rsid w:val="00BD3D8D"/>
    <w:rsid w:val="00BE113C"/>
    <w:rsid w:val="00BE4EF6"/>
    <w:rsid w:val="00C203AC"/>
    <w:rsid w:val="00C47814"/>
    <w:rsid w:val="00C5490E"/>
    <w:rsid w:val="00C6074D"/>
    <w:rsid w:val="00C65433"/>
    <w:rsid w:val="00C93280"/>
    <w:rsid w:val="00C97219"/>
    <w:rsid w:val="00CA121B"/>
    <w:rsid w:val="00CA2F6A"/>
    <w:rsid w:val="00CB1FCC"/>
    <w:rsid w:val="00CD5C96"/>
    <w:rsid w:val="00CD6C0D"/>
    <w:rsid w:val="00CE0508"/>
    <w:rsid w:val="00D0452F"/>
    <w:rsid w:val="00D660D6"/>
    <w:rsid w:val="00D844D2"/>
    <w:rsid w:val="00D847B1"/>
    <w:rsid w:val="00D9032F"/>
    <w:rsid w:val="00D947D3"/>
    <w:rsid w:val="00DA209E"/>
    <w:rsid w:val="00DC680D"/>
    <w:rsid w:val="00DE25E6"/>
    <w:rsid w:val="00DE7206"/>
    <w:rsid w:val="00DF57D8"/>
    <w:rsid w:val="00E00761"/>
    <w:rsid w:val="00E02031"/>
    <w:rsid w:val="00E04C77"/>
    <w:rsid w:val="00E07611"/>
    <w:rsid w:val="00E07B4D"/>
    <w:rsid w:val="00E13904"/>
    <w:rsid w:val="00E2209D"/>
    <w:rsid w:val="00E23B4C"/>
    <w:rsid w:val="00E60BA9"/>
    <w:rsid w:val="00E62B83"/>
    <w:rsid w:val="00E80B21"/>
    <w:rsid w:val="00E84AC9"/>
    <w:rsid w:val="00E90632"/>
    <w:rsid w:val="00E93643"/>
    <w:rsid w:val="00E95CF6"/>
    <w:rsid w:val="00EA09DD"/>
    <w:rsid w:val="00EA3F08"/>
    <w:rsid w:val="00EA406A"/>
    <w:rsid w:val="00EB0A55"/>
    <w:rsid w:val="00EB5229"/>
    <w:rsid w:val="00EB7AC8"/>
    <w:rsid w:val="00EC23EA"/>
    <w:rsid w:val="00ED189A"/>
    <w:rsid w:val="00EF5211"/>
    <w:rsid w:val="00F016F6"/>
    <w:rsid w:val="00F04AAB"/>
    <w:rsid w:val="00F077DF"/>
    <w:rsid w:val="00F07FAE"/>
    <w:rsid w:val="00F17621"/>
    <w:rsid w:val="00F213CE"/>
    <w:rsid w:val="00F23400"/>
    <w:rsid w:val="00F279B4"/>
    <w:rsid w:val="00F426F5"/>
    <w:rsid w:val="00F50022"/>
    <w:rsid w:val="00F60067"/>
    <w:rsid w:val="00F60AED"/>
    <w:rsid w:val="00F65721"/>
    <w:rsid w:val="00F74C13"/>
    <w:rsid w:val="00F94678"/>
    <w:rsid w:val="00F95583"/>
    <w:rsid w:val="00FB3E55"/>
    <w:rsid w:val="00FB56F1"/>
    <w:rsid w:val="00FB5E5D"/>
    <w:rsid w:val="00FC1D23"/>
    <w:rsid w:val="00FC2E42"/>
    <w:rsid w:val="00FC4EE7"/>
    <w:rsid w:val="00FE4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259CF09A"/>
  <w15:chartTrackingRefBased/>
  <w15:docId w15:val="{35F612A8-D7A9-4542-815D-FF36EDB9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73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78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BA49D0"/>
    <w:pPr>
      <w:keepNext/>
      <w:keepLines/>
      <w:shd w:val="clear" w:color="auto" w:fill="FDE9D9"/>
      <w:spacing w:after="323"/>
      <w:ind w:left="10"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65433"/>
    <w:pPr>
      <w:ind w:left="720"/>
      <w:contextualSpacing/>
    </w:pPr>
  </w:style>
  <w:style w:type="character" w:customStyle="1" w:styleId="Heading3Char">
    <w:name w:val="Heading 3 Char"/>
    <w:basedOn w:val="DefaultParagraphFont"/>
    <w:link w:val="Heading3"/>
    <w:rsid w:val="00BA49D0"/>
    <w:rPr>
      <w:rFonts w:ascii="Calibri" w:eastAsia="Calibri" w:hAnsi="Calibri" w:cs="Calibri"/>
      <w:b/>
      <w:color w:val="000000"/>
      <w:sz w:val="24"/>
      <w:shd w:val="clear" w:color="auto" w:fill="FDE9D9"/>
      <w:lang w:eastAsia="en-GB"/>
    </w:rPr>
  </w:style>
  <w:style w:type="character" w:styleId="Hyperlink">
    <w:name w:val="Hyperlink"/>
    <w:basedOn w:val="DefaultParagraphFont"/>
    <w:uiPriority w:val="99"/>
    <w:unhideWhenUsed/>
    <w:rsid w:val="00BA49D0"/>
    <w:rPr>
      <w:color w:val="0563C1" w:themeColor="hyperlink"/>
      <w:u w:val="single"/>
    </w:rPr>
  </w:style>
  <w:style w:type="character" w:customStyle="1" w:styleId="Heading1Char">
    <w:name w:val="Heading 1 Char"/>
    <w:basedOn w:val="DefaultParagraphFont"/>
    <w:link w:val="Heading1"/>
    <w:uiPriority w:val="9"/>
    <w:rsid w:val="001673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7350"/>
    <w:pPr>
      <w:outlineLvl w:val="9"/>
    </w:pPr>
    <w:rPr>
      <w:lang w:val="en-US"/>
    </w:rPr>
  </w:style>
  <w:style w:type="paragraph" w:styleId="TOC3">
    <w:name w:val="toc 3"/>
    <w:basedOn w:val="Normal"/>
    <w:next w:val="Normal"/>
    <w:autoRedefine/>
    <w:uiPriority w:val="39"/>
    <w:unhideWhenUsed/>
    <w:rsid w:val="00167350"/>
    <w:pPr>
      <w:spacing w:after="100"/>
      <w:ind w:left="440"/>
    </w:pPr>
  </w:style>
  <w:style w:type="paragraph" w:styleId="Header">
    <w:name w:val="header"/>
    <w:basedOn w:val="Normal"/>
    <w:link w:val="HeaderChar"/>
    <w:uiPriority w:val="99"/>
    <w:unhideWhenUsed/>
    <w:rsid w:val="00167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350"/>
  </w:style>
  <w:style w:type="paragraph" w:styleId="Footer">
    <w:name w:val="footer"/>
    <w:basedOn w:val="Normal"/>
    <w:link w:val="FooterChar"/>
    <w:uiPriority w:val="99"/>
    <w:unhideWhenUsed/>
    <w:rsid w:val="00167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350"/>
  </w:style>
  <w:style w:type="paragraph" w:styleId="FootnoteText">
    <w:name w:val="footnote text"/>
    <w:basedOn w:val="Normal"/>
    <w:link w:val="FootnoteTextChar"/>
    <w:uiPriority w:val="99"/>
    <w:semiHidden/>
    <w:unhideWhenUsed/>
    <w:rsid w:val="00F426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6F5"/>
    <w:rPr>
      <w:sz w:val="20"/>
      <w:szCs w:val="20"/>
    </w:rPr>
  </w:style>
  <w:style w:type="character" w:styleId="FootnoteReference">
    <w:name w:val="footnote reference"/>
    <w:basedOn w:val="DefaultParagraphFont"/>
    <w:uiPriority w:val="99"/>
    <w:semiHidden/>
    <w:unhideWhenUsed/>
    <w:rsid w:val="00F426F5"/>
    <w:rPr>
      <w:vertAlign w:val="superscript"/>
    </w:rPr>
  </w:style>
  <w:style w:type="paragraph" w:styleId="TOC1">
    <w:name w:val="toc 1"/>
    <w:basedOn w:val="Normal"/>
    <w:next w:val="Normal"/>
    <w:autoRedefine/>
    <w:uiPriority w:val="39"/>
    <w:unhideWhenUsed/>
    <w:rsid w:val="00FE4EA8"/>
    <w:pPr>
      <w:tabs>
        <w:tab w:val="right" w:leader="dot" w:pos="9016"/>
      </w:tabs>
      <w:spacing w:after="100"/>
      <w:jc w:val="center"/>
    </w:pPr>
  </w:style>
  <w:style w:type="paragraph" w:styleId="NormalWeb">
    <w:name w:val="Normal (Web)"/>
    <w:basedOn w:val="Normal"/>
    <w:uiPriority w:val="99"/>
    <w:semiHidden/>
    <w:unhideWhenUsed/>
    <w:rsid w:val="00700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06AD"/>
    <w:rPr>
      <w:b/>
      <w:bCs/>
    </w:rPr>
  </w:style>
  <w:style w:type="character" w:customStyle="1" w:styleId="ListParagraphChar">
    <w:name w:val="List Paragraph Char"/>
    <w:link w:val="ListParagraph"/>
    <w:uiPriority w:val="34"/>
    <w:locked/>
    <w:rsid w:val="00F279B4"/>
  </w:style>
  <w:style w:type="paragraph" w:styleId="BalloonText">
    <w:name w:val="Balloon Text"/>
    <w:basedOn w:val="Normal"/>
    <w:link w:val="BalloonTextChar"/>
    <w:uiPriority w:val="99"/>
    <w:semiHidden/>
    <w:unhideWhenUsed/>
    <w:rsid w:val="00367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42C"/>
    <w:rPr>
      <w:rFonts w:ascii="Segoe UI" w:hAnsi="Segoe UI" w:cs="Segoe UI"/>
      <w:sz w:val="18"/>
      <w:szCs w:val="18"/>
    </w:rPr>
  </w:style>
  <w:style w:type="character" w:customStyle="1" w:styleId="Heading2Char">
    <w:name w:val="Heading 2 Char"/>
    <w:basedOn w:val="DefaultParagraphFont"/>
    <w:link w:val="Heading2"/>
    <w:uiPriority w:val="9"/>
    <w:rsid w:val="00C47814"/>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D3624"/>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F3D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9214">
      <w:bodyDiv w:val="1"/>
      <w:marLeft w:val="0"/>
      <w:marRight w:val="0"/>
      <w:marTop w:val="0"/>
      <w:marBottom w:val="0"/>
      <w:divBdr>
        <w:top w:val="none" w:sz="0" w:space="0" w:color="auto"/>
        <w:left w:val="none" w:sz="0" w:space="0" w:color="auto"/>
        <w:bottom w:val="none" w:sz="0" w:space="0" w:color="auto"/>
        <w:right w:val="none" w:sz="0" w:space="0" w:color="auto"/>
      </w:divBdr>
    </w:div>
    <w:div w:id="214858611">
      <w:bodyDiv w:val="1"/>
      <w:marLeft w:val="0"/>
      <w:marRight w:val="0"/>
      <w:marTop w:val="0"/>
      <w:marBottom w:val="0"/>
      <w:divBdr>
        <w:top w:val="none" w:sz="0" w:space="0" w:color="auto"/>
        <w:left w:val="none" w:sz="0" w:space="0" w:color="auto"/>
        <w:bottom w:val="none" w:sz="0" w:space="0" w:color="auto"/>
        <w:right w:val="none" w:sz="0" w:space="0" w:color="auto"/>
      </w:divBdr>
    </w:div>
    <w:div w:id="280770397">
      <w:bodyDiv w:val="1"/>
      <w:marLeft w:val="0"/>
      <w:marRight w:val="0"/>
      <w:marTop w:val="0"/>
      <w:marBottom w:val="0"/>
      <w:divBdr>
        <w:top w:val="none" w:sz="0" w:space="0" w:color="auto"/>
        <w:left w:val="none" w:sz="0" w:space="0" w:color="auto"/>
        <w:bottom w:val="none" w:sz="0" w:space="0" w:color="auto"/>
        <w:right w:val="none" w:sz="0" w:space="0" w:color="auto"/>
      </w:divBdr>
    </w:div>
    <w:div w:id="445924455">
      <w:bodyDiv w:val="1"/>
      <w:marLeft w:val="0"/>
      <w:marRight w:val="0"/>
      <w:marTop w:val="0"/>
      <w:marBottom w:val="0"/>
      <w:divBdr>
        <w:top w:val="none" w:sz="0" w:space="0" w:color="auto"/>
        <w:left w:val="none" w:sz="0" w:space="0" w:color="auto"/>
        <w:bottom w:val="none" w:sz="0" w:space="0" w:color="auto"/>
        <w:right w:val="none" w:sz="0" w:space="0" w:color="auto"/>
      </w:divBdr>
    </w:div>
    <w:div w:id="845556963">
      <w:bodyDiv w:val="1"/>
      <w:marLeft w:val="0"/>
      <w:marRight w:val="0"/>
      <w:marTop w:val="0"/>
      <w:marBottom w:val="0"/>
      <w:divBdr>
        <w:top w:val="none" w:sz="0" w:space="0" w:color="auto"/>
        <w:left w:val="none" w:sz="0" w:space="0" w:color="auto"/>
        <w:bottom w:val="none" w:sz="0" w:space="0" w:color="auto"/>
        <w:right w:val="none" w:sz="0" w:space="0" w:color="auto"/>
      </w:divBdr>
    </w:div>
    <w:div w:id="1176773866">
      <w:bodyDiv w:val="1"/>
      <w:marLeft w:val="0"/>
      <w:marRight w:val="0"/>
      <w:marTop w:val="0"/>
      <w:marBottom w:val="0"/>
      <w:divBdr>
        <w:top w:val="none" w:sz="0" w:space="0" w:color="auto"/>
        <w:left w:val="none" w:sz="0" w:space="0" w:color="auto"/>
        <w:bottom w:val="none" w:sz="0" w:space="0" w:color="auto"/>
        <w:right w:val="none" w:sz="0" w:space="0" w:color="auto"/>
      </w:divBdr>
    </w:div>
    <w:div w:id="1234894938">
      <w:bodyDiv w:val="1"/>
      <w:marLeft w:val="0"/>
      <w:marRight w:val="0"/>
      <w:marTop w:val="0"/>
      <w:marBottom w:val="0"/>
      <w:divBdr>
        <w:top w:val="none" w:sz="0" w:space="0" w:color="auto"/>
        <w:left w:val="none" w:sz="0" w:space="0" w:color="auto"/>
        <w:bottom w:val="none" w:sz="0" w:space="0" w:color="auto"/>
        <w:right w:val="none" w:sz="0" w:space="0" w:color="auto"/>
      </w:divBdr>
    </w:div>
    <w:div w:id="1261525223">
      <w:bodyDiv w:val="1"/>
      <w:marLeft w:val="0"/>
      <w:marRight w:val="0"/>
      <w:marTop w:val="0"/>
      <w:marBottom w:val="0"/>
      <w:divBdr>
        <w:top w:val="none" w:sz="0" w:space="0" w:color="auto"/>
        <w:left w:val="none" w:sz="0" w:space="0" w:color="auto"/>
        <w:bottom w:val="none" w:sz="0" w:space="0" w:color="auto"/>
        <w:right w:val="none" w:sz="0" w:space="0" w:color="auto"/>
      </w:divBdr>
    </w:div>
    <w:div w:id="1438528733">
      <w:bodyDiv w:val="1"/>
      <w:marLeft w:val="0"/>
      <w:marRight w:val="0"/>
      <w:marTop w:val="0"/>
      <w:marBottom w:val="0"/>
      <w:divBdr>
        <w:top w:val="none" w:sz="0" w:space="0" w:color="auto"/>
        <w:left w:val="none" w:sz="0" w:space="0" w:color="auto"/>
        <w:bottom w:val="none" w:sz="0" w:space="0" w:color="auto"/>
        <w:right w:val="none" w:sz="0" w:space="0" w:color="auto"/>
      </w:divBdr>
    </w:div>
    <w:div w:id="182940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2.png"/><Relationship Id="rId39" Type="http://schemas.openxmlformats.org/officeDocument/2006/relationships/hyperlink" Target="https://www.dewis.wales/"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autismwales.org/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www.westglamorgan.org.uk/wp-content/uploads/2023/07/West-Glamorgan-PNA-2022-27-Autism.pdf" TargetMode="External"/><Relationship Id="rId33" Type="http://schemas.openxmlformats.org/officeDocument/2006/relationships/hyperlink" Target="https://www.autism.org.uk/?gclid=EAIaIQobChMImLLCq-ew_gIVGr_tCh3wugOBEAAYASAAEgLxfvD_BwE" TargetMode="External"/><Relationship Id="rId38" Type="http://schemas.openxmlformats.org/officeDocument/2006/relationships/hyperlink" Target="https://dyspraxiafoundation.org.uk/"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westglamorgan.org.uk/population-needs-assessment/autism/" TargetMode="External"/><Relationship Id="rId32" Type="http://schemas.openxmlformats.org/officeDocument/2006/relationships/hyperlink" Target="https://www.bdadyslexia.org.uk/" TargetMode="External"/><Relationship Id="rId37" Type="http://schemas.openxmlformats.org/officeDocument/2006/relationships/hyperlink" Target="https://dyslexiaaction.org.uk/" TargetMode="External"/><Relationship Id="rId40" Type="http://schemas.openxmlformats.org/officeDocument/2006/relationships/hyperlink" Target="mailto:SBU.WBIAS@wales.nhs.uk"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cid:image008.png@01D9E639.5DE58EB0" TargetMode="External"/><Relationship Id="rId36" Type="http://schemas.openxmlformats.org/officeDocument/2006/relationships/hyperlink" Target="https://www.dyslexia.uk.net/specific-learning-difficulties/dyscalculia/the-signs-of-dyscalculia/"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autismwales.org/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3.png"/><Relationship Id="rId30" Type="http://schemas.openxmlformats.org/officeDocument/2006/relationships/hyperlink" Target="https://autismwales.org/en/resources/elearning/" TargetMode="External"/><Relationship Id="rId35" Type="http://schemas.openxmlformats.org/officeDocument/2006/relationships/hyperlink" Target="https://www.dyslexia.uk.net"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wales/review-neurodevelopmental-services" TargetMode="External"/><Relationship Id="rId1" Type="http://schemas.openxmlformats.org/officeDocument/2006/relationships/hyperlink" Target="https://www.local.gov.uk/sites/default/files/documents/Neurodiversity%20Slides%202009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Special Educational Needs &amp; Disabilities (SEND) Return Data  and the Pupil Level Annual School Census (PLASC) 2023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5708692663417071"/>
          <c:w val="0.82407407407407407"/>
          <c:h val="0.44636045494313209"/>
        </c:manualLayout>
      </c:layout>
      <c:pie3DChart>
        <c:varyColors val="1"/>
        <c:ser>
          <c:idx val="0"/>
          <c:order val="0"/>
          <c:tx>
            <c:strRef>
              <c:f>Sheet1!$B$1</c:f>
              <c:strCache>
                <c:ptCount val="1"/>
                <c:pt idx="0">
                  <c:v>Special Educational Needs &amp; Disabilities (SEND) Return Data 2023, and the Pupil Level Annual School Census (PLASC)</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BBC-47D0-B9D0-FDDC81AA49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BBC-47D0-B9D0-FDDC81AA493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BBC-47D0-B9D0-FDDC81AA493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BBC-47D0-B9D0-FDDC81AA493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BBC-47D0-B9D0-FDDC81AA493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BBC-47D0-B9D0-FDDC81AA49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ADHD  -  125</c:v>
                </c:pt>
                <c:pt idx="1">
                  <c:v>Autistic Spectrum Disorder  -  635</c:v>
                </c:pt>
                <c:pt idx="2">
                  <c:v>Dyslexia  -  125</c:v>
                </c:pt>
                <c:pt idx="3">
                  <c:v>Dyscalculia  -  10</c:v>
                </c:pt>
                <c:pt idx="4">
                  <c:v>Dyspraxia  -  45</c:v>
                </c:pt>
                <c:pt idx="5">
                  <c:v>Speech Language Communication Difficulties - 1390</c:v>
                </c:pt>
              </c:strCache>
            </c:strRef>
          </c:cat>
          <c:val>
            <c:numRef>
              <c:f>Sheet1!$B$2:$B$7</c:f>
              <c:numCache>
                <c:formatCode>General</c:formatCode>
                <c:ptCount val="6"/>
                <c:pt idx="0">
                  <c:v>125</c:v>
                </c:pt>
                <c:pt idx="1">
                  <c:v>635</c:v>
                </c:pt>
                <c:pt idx="2">
                  <c:v>125</c:v>
                </c:pt>
                <c:pt idx="3">
                  <c:v>10</c:v>
                </c:pt>
                <c:pt idx="4">
                  <c:v>45</c:v>
                </c:pt>
                <c:pt idx="5">
                  <c:v>1390</c:v>
                </c:pt>
              </c:numCache>
            </c:numRef>
          </c:val>
          <c:extLst>
            <c:ext xmlns:c16="http://schemas.microsoft.com/office/drawing/2014/chart" uri="{C3380CC4-5D6E-409C-BE32-E72D297353CC}">
              <c16:uniqueId val="{0000000C-0BBC-47D0-B9D0-FDDC81AA4934}"/>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0279217701953923"/>
          <c:y val="0.71527496562929638"/>
          <c:w val="0.87543416447944011"/>
          <c:h val="0.26091551056117984"/>
        </c:manualLayout>
      </c:layout>
      <c:overlay val="0"/>
      <c:spPr>
        <a:noFill/>
        <a:ln>
          <a:noFill/>
        </a:ln>
        <a:effectLst/>
      </c:spPr>
      <c:txPr>
        <a:bodyPr rot="0" spcFirstLastPara="1" vertOverflow="ellipsis" vert="horz" wrap="square" anchor="ctr" anchorCtr="1"/>
        <a:lstStyle/>
        <a:p>
          <a:pPr rtl="0">
            <a:defRPr sz="9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EEA4C4-E9E9-48AE-A4F1-CAE04F37C793}" type="doc">
      <dgm:prSet loTypeId="urn:diagrams.loki3.com/VaryingWidthList" loCatId="list" qsTypeId="urn:microsoft.com/office/officeart/2005/8/quickstyle/simple1" qsCatId="simple" csTypeId="urn:microsoft.com/office/officeart/2005/8/colors/colorful5" csCatId="colorful" phldr="1"/>
      <dgm:spPr/>
    </dgm:pt>
    <dgm:pt modelId="{98DC183D-E2EE-44BE-AB35-41F139254F4F}">
      <dgm:prSet phldrT="[Text]"/>
      <dgm:spPr/>
      <dgm:t>
        <a:bodyPr/>
        <a:lstStyle/>
        <a:p>
          <a:pPr algn="l"/>
          <a:r>
            <a:rPr lang="en-US"/>
            <a:t>Raising awareness and improving understanding across Neath Port Talbot, its communities, stakeholders and services</a:t>
          </a:r>
        </a:p>
      </dgm:t>
    </dgm:pt>
    <dgm:pt modelId="{DC2F41A6-54B1-495F-ABF1-4177F2B92504}" type="parTrans" cxnId="{F6956F16-A267-4D59-AA7F-E95EC2BEC111}">
      <dgm:prSet/>
      <dgm:spPr/>
      <dgm:t>
        <a:bodyPr/>
        <a:lstStyle/>
        <a:p>
          <a:endParaRPr lang="en-US"/>
        </a:p>
      </dgm:t>
    </dgm:pt>
    <dgm:pt modelId="{9FBF3BDF-9070-4E64-9B35-90CC50D3FC54}" type="sibTrans" cxnId="{F6956F16-A267-4D59-AA7F-E95EC2BEC111}">
      <dgm:prSet/>
      <dgm:spPr/>
      <dgm:t>
        <a:bodyPr/>
        <a:lstStyle/>
        <a:p>
          <a:endParaRPr lang="en-US"/>
        </a:p>
      </dgm:t>
    </dgm:pt>
    <dgm:pt modelId="{C3F7880D-5C29-4776-8559-B2DDC6A9030C}">
      <dgm:prSet phldrT="[Text]"/>
      <dgm:spPr>
        <a:solidFill>
          <a:srgbClr val="FFC000"/>
        </a:solidFill>
      </dgm:spPr>
      <dgm:t>
        <a:bodyPr/>
        <a:lstStyle/>
        <a:p>
          <a:pPr algn="l"/>
          <a:r>
            <a:rPr lang="en-US"/>
            <a:t>Supporting neurodiverse families and carers to have their voices heard, their needs understood, and to be supported to lead fulfilling lives and achieve their personal wellbeing outcomes</a:t>
          </a:r>
        </a:p>
      </dgm:t>
    </dgm:pt>
    <dgm:pt modelId="{E9C75039-D314-4FB5-9B4C-52F4A8D5BEC4}" type="parTrans" cxnId="{A3680643-C816-43FF-99BD-941369586602}">
      <dgm:prSet/>
      <dgm:spPr/>
      <dgm:t>
        <a:bodyPr/>
        <a:lstStyle/>
        <a:p>
          <a:endParaRPr lang="en-US"/>
        </a:p>
      </dgm:t>
    </dgm:pt>
    <dgm:pt modelId="{FD5D940E-B12E-40E0-9926-5793018EDF81}" type="sibTrans" cxnId="{A3680643-C816-43FF-99BD-941369586602}">
      <dgm:prSet/>
      <dgm:spPr/>
      <dgm:t>
        <a:bodyPr/>
        <a:lstStyle/>
        <a:p>
          <a:endParaRPr lang="en-US"/>
        </a:p>
      </dgm:t>
    </dgm:pt>
    <dgm:pt modelId="{97CD536D-1E5F-4B6E-8C26-8500AA9C0F25}">
      <dgm:prSet phldrT="[Text]"/>
      <dgm:spPr/>
      <dgm:t>
        <a:bodyPr/>
        <a:lstStyle/>
        <a:p>
          <a:pPr algn="l"/>
          <a:r>
            <a:rPr lang="en-US"/>
            <a:t>To work collaboratively with stakeholders in promoting access to diagnositic services and support for individuals  and families</a:t>
          </a:r>
        </a:p>
      </dgm:t>
      <dgm:extLst>
        <a:ext uri="{E40237B7-FDA0-4F09-8148-C483321AD2D9}">
          <dgm14:cNvPr xmlns:dgm14="http://schemas.microsoft.com/office/drawing/2010/diagram" id="0" name="" descr="Raising Awareness and Understanding.&#10;Supporting individuals, families and carers.&#10;Collaborative work with diagnostic services.&#10;Supporting and training community stakeholders" title="Our Four Main Aims"/>
        </a:ext>
      </dgm:extLst>
    </dgm:pt>
    <dgm:pt modelId="{1A4E872B-BA75-4A8C-A68F-BD554BF39343}" type="parTrans" cxnId="{FF001DFB-1827-4036-A580-2B3848E2DB55}">
      <dgm:prSet/>
      <dgm:spPr/>
      <dgm:t>
        <a:bodyPr/>
        <a:lstStyle/>
        <a:p>
          <a:endParaRPr lang="en-US"/>
        </a:p>
      </dgm:t>
    </dgm:pt>
    <dgm:pt modelId="{BB9B9864-81E7-4025-A1D4-43994D07536A}" type="sibTrans" cxnId="{FF001DFB-1827-4036-A580-2B3848E2DB55}">
      <dgm:prSet/>
      <dgm:spPr/>
      <dgm:t>
        <a:bodyPr/>
        <a:lstStyle/>
        <a:p>
          <a:endParaRPr lang="en-US"/>
        </a:p>
      </dgm:t>
    </dgm:pt>
    <dgm:pt modelId="{6ED17DF0-EC61-43C2-9E6A-065C62325529}">
      <dgm:prSet phldrT="[Text]"/>
      <dgm:spPr>
        <a:solidFill>
          <a:srgbClr val="FF0000"/>
        </a:solidFill>
      </dgm:spPr>
      <dgm:t>
        <a:bodyPr/>
        <a:lstStyle/>
        <a:p>
          <a:pPr algn="l"/>
          <a:r>
            <a:rPr lang="en-US"/>
            <a:t>Supporting projects within the community, working towards a greater understanding and inclusion of neurodiversity (eg DWP, Workways, NPT Autism Hub)</a:t>
          </a:r>
        </a:p>
      </dgm:t>
    </dgm:pt>
    <dgm:pt modelId="{28988DB6-8202-44AE-AD42-2DE59BD8F819}" type="parTrans" cxnId="{9B9B8408-5F45-4AE1-86A2-5CD9540D5328}">
      <dgm:prSet/>
      <dgm:spPr/>
      <dgm:t>
        <a:bodyPr/>
        <a:lstStyle/>
        <a:p>
          <a:endParaRPr lang="en-US"/>
        </a:p>
      </dgm:t>
    </dgm:pt>
    <dgm:pt modelId="{402E8699-4375-422C-AA16-F1C611F785D3}" type="sibTrans" cxnId="{9B9B8408-5F45-4AE1-86A2-5CD9540D5328}">
      <dgm:prSet/>
      <dgm:spPr/>
      <dgm:t>
        <a:bodyPr/>
        <a:lstStyle/>
        <a:p>
          <a:endParaRPr lang="en-US"/>
        </a:p>
      </dgm:t>
    </dgm:pt>
    <dgm:pt modelId="{9292FD4F-D869-4BF0-8804-58F8459C845E}" type="pres">
      <dgm:prSet presAssocID="{00EEA4C4-E9E9-48AE-A4F1-CAE04F37C793}" presName="Name0" presStyleCnt="0">
        <dgm:presLayoutVars>
          <dgm:resizeHandles/>
        </dgm:presLayoutVars>
      </dgm:prSet>
      <dgm:spPr/>
    </dgm:pt>
    <dgm:pt modelId="{E5074E5B-9D8D-4474-AC55-05FB5A105021}" type="pres">
      <dgm:prSet presAssocID="{98DC183D-E2EE-44BE-AB35-41F139254F4F}" presName="text" presStyleLbl="node1" presStyleIdx="0" presStyleCnt="4" custScaleX="152400">
        <dgm:presLayoutVars>
          <dgm:bulletEnabled val="1"/>
        </dgm:presLayoutVars>
      </dgm:prSet>
      <dgm:spPr/>
      <dgm:t>
        <a:bodyPr/>
        <a:lstStyle/>
        <a:p>
          <a:endParaRPr lang="en-US"/>
        </a:p>
      </dgm:t>
    </dgm:pt>
    <dgm:pt modelId="{0AE6E6C8-B6F1-4616-BB1F-8D4ED94EB2CA}" type="pres">
      <dgm:prSet presAssocID="{9FBF3BDF-9070-4E64-9B35-90CC50D3FC54}" presName="space" presStyleCnt="0"/>
      <dgm:spPr/>
    </dgm:pt>
    <dgm:pt modelId="{CAB3966A-BC43-4BDB-A5D2-5BFFC10D62EE}" type="pres">
      <dgm:prSet presAssocID="{C3F7880D-5C29-4776-8559-B2DDC6A9030C}" presName="text" presStyleLbl="node1" presStyleIdx="1" presStyleCnt="4" custScaleX="101600">
        <dgm:presLayoutVars>
          <dgm:bulletEnabled val="1"/>
        </dgm:presLayoutVars>
      </dgm:prSet>
      <dgm:spPr/>
      <dgm:t>
        <a:bodyPr/>
        <a:lstStyle/>
        <a:p>
          <a:endParaRPr lang="en-US"/>
        </a:p>
      </dgm:t>
    </dgm:pt>
    <dgm:pt modelId="{E513B491-439B-4913-A42C-5990CF30D58D}" type="pres">
      <dgm:prSet presAssocID="{FD5D940E-B12E-40E0-9926-5793018EDF81}" presName="space" presStyleCnt="0"/>
      <dgm:spPr/>
    </dgm:pt>
    <dgm:pt modelId="{903ED5A3-489B-465C-ABAA-253D5DA946EB}" type="pres">
      <dgm:prSet presAssocID="{97CD536D-1E5F-4B6E-8C26-8500AA9C0F25}" presName="text" presStyleLbl="node1" presStyleIdx="2" presStyleCnt="4" custScaleX="152400">
        <dgm:presLayoutVars>
          <dgm:bulletEnabled val="1"/>
        </dgm:presLayoutVars>
      </dgm:prSet>
      <dgm:spPr/>
      <dgm:t>
        <a:bodyPr/>
        <a:lstStyle/>
        <a:p>
          <a:endParaRPr lang="en-US"/>
        </a:p>
      </dgm:t>
    </dgm:pt>
    <dgm:pt modelId="{13301C14-C6F7-4B52-91D8-B0C62BB1B7CF}" type="pres">
      <dgm:prSet presAssocID="{BB9B9864-81E7-4025-A1D4-43994D07536A}" presName="space" presStyleCnt="0"/>
      <dgm:spPr/>
    </dgm:pt>
    <dgm:pt modelId="{53A3695C-2E3A-4EDE-A1EE-BEB966424771}" type="pres">
      <dgm:prSet presAssocID="{6ED17DF0-EC61-43C2-9E6A-065C62325529}" presName="text" presStyleLbl="node1" presStyleIdx="3" presStyleCnt="4" custScaleX="121920">
        <dgm:presLayoutVars>
          <dgm:bulletEnabled val="1"/>
        </dgm:presLayoutVars>
      </dgm:prSet>
      <dgm:spPr/>
      <dgm:t>
        <a:bodyPr/>
        <a:lstStyle/>
        <a:p>
          <a:endParaRPr lang="en-US"/>
        </a:p>
      </dgm:t>
    </dgm:pt>
  </dgm:ptLst>
  <dgm:cxnLst>
    <dgm:cxn modelId="{BDE8EEFC-7813-40EC-8D29-D1C51BA7484A}" type="presOf" srcId="{00EEA4C4-E9E9-48AE-A4F1-CAE04F37C793}" destId="{9292FD4F-D869-4BF0-8804-58F8459C845E}" srcOrd="0" destOrd="0" presId="urn:diagrams.loki3.com/VaryingWidthList"/>
    <dgm:cxn modelId="{B8ED0448-A3C7-401B-A3CD-6384672F9AB1}" type="presOf" srcId="{6ED17DF0-EC61-43C2-9E6A-065C62325529}" destId="{53A3695C-2E3A-4EDE-A1EE-BEB966424771}" srcOrd="0" destOrd="0" presId="urn:diagrams.loki3.com/VaryingWidthList"/>
    <dgm:cxn modelId="{9B9B8408-5F45-4AE1-86A2-5CD9540D5328}" srcId="{00EEA4C4-E9E9-48AE-A4F1-CAE04F37C793}" destId="{6ED17DF0-EC61-43C2-9E6A-065C62325529}" srcOrd="3" destOrd="0" parTransId="{28988DB6-8202-44AE-AD42-2DE59BD8F819}" sibTransId="{402E8699-4375-422C-AA16-F1C611F785D3}"/>
    <dgm:cxn modelId="{0308290C-CD71-4DE1-9AA4-87062F478DDE}" type="presOf" srcId="{C3F7880D-5C29-4776-8559-B2DDC6A9030C}" destId="{CAB3966A-BC43-4BDB-A5D2-5BFFC10D62EE}" srcOrd="0" destOrd="0" presId="urn:diagrams.loki3.com/VaryingWidthList"/>
    <dgm:cxn modelId="{A3680643-C816-43FF-99BD-941369586602}" srcId="{00EEA4C4-E9E9-48AE-A4F1-CAE04F37C793}" destId="{C3F7880D-5C29-4776-8559-B2DDC6A9030C}" srcOrd="1" destOrd="0" parTransId="{E9C75039-D314-4FB5-9B4C-52F4A8D5BEC4}" sibTransId="{FD5D940E-B12E-40E0-9926-5793018EDF81}"/>
    <dgm:cxn modelId="{FF001DFB-1827-4036-A580-2B3848E2DB55}" srcId="{00EEA4C4-E9E9-48AE-A4F1-CAE04F37C793}" destId="{97CD536D-1E5F-4B6E-8C26-8500AA9C0F25}" srcOrd="2" destOrd="0" parTransId="{1A4E872B-BA75-4A8C-A68F-BD554BF39343}" sibTransId="{BB9B9864-81E7-4025-A1D4-43994D07536A}"/>
    <dgm:cxn modelId="{E0391B6C-668B-4BF7-A8DB-A6019F154F9C}" type="presOf" srcId="{98DC183D-E2EE-44BE-AB35-41F139254F4F}" destId="{E5074E5B-9D8D-4474-AC55-05FB5A105021}" srcOrd="0" destOrd="0" presId="urn:diagrams.loki3.com/VaryingWidthList"/>
    <dgm:cxn modelId="{F6956F16-A267-4D59-AA7F-E95EC2BEC111}" srcId="{00EEA4C4-E9E9-48AE-A4F1-CAE04F37C793}" destId="{98DC183D-E2EE-44BE-AB35-41F139254F4F}" srcOrd="0" destOrd="0" parTransId="{DC2F41A6-54B1-495F-ABF1-4177F2B92504}" sibTransId="{9FBF3BDF-9070-4E64-9B35-90CC50D3FC54}"/>
    <dgm:cxn modelId="{5E8C4835-88C6-4EFF-9C4B-5F6BC6973163}" type="presOf" srcId="{97CD536D-1E5F-4B6E-8C26-8500AA9C0F25}" destId="{903ED5A3-489B-465C-ABAA-253D5DA946EB}" srcOrd="0" destOrd="0" presId="urn:diagrams.loki3.com/VaryingWidthList"/>
    <dgm:cxn modelId="{EE9B239A-7443-4D69-85B0-3516F141E726}" type="presParOf" srcId="{9292FD4F-D869-4BF0-8804-58F8459C845E}" destId="{E5074E5B-9D8D-4474-AC55-05FB5A105021}" srcOrd="0" destOrd="0" presId="urn:diagrams.loki3.com/VaryingWidthList"/>
    <dgm:cxn modelId="{25D34095-7C53-41CE-9300-B30FC4C04888}" type="presParOf" srcId="{9292FD4F-D869-4BF0-8804-58F8459C845E}" destId="{0AE6E6C8-B6F1-4616-BB1F-8D4ED94EB2CA}" srcOrd="1" destOrd="0" presId="urn:diagrams.loki3.com/VaryingWidthList"/>
    <dgm:cxn modelId="{5C544B3E-8305-40D8-B1CB-32199C7D358A}" type="presParOf" srcId="{9292FD4F-D869-4BF0-8804-58F8459C845E}" destId="{CAB3966A-BC43-4BDB-A5D2-5BFFC10D62EE}" srcOrd="2" destOrd="0" presId="urn:diagrams.loki3.com/VaryingWidthList"/>
    <dgm:cxn modelId="{D0CF55F0-5CCB-46B3-BE0C-672BED639DF3}" type="presParOf" srcId="{9292FD4F-D869-4BF0-8804-58F8459C845E}" destId="{E513B491-439B-4913-A42C-5990CF30D58D}" srcOrd="3" destOrd="0" presId="urn:diagrams.loki3.com/VaryingWidthList"/>
    <dgm:cxn modelId="{5B00AF14-448E-46B2-8DB1-2D24D9903D7A}" type="presParOf" srcId="{9292FD4F-D869-4BF0-8804-58F8459C845E}" destId="{903ED5A3-489B-465C-ABAA-253D5DA946EB}" srcOrd="4" destOrd="0" presId="urn:diagrams.loki3.com/VaryingWidthList"/>
    <dgm:cxn modelId="{EA60287B-3CB2-4EC0-9116-B5259944B302}" type="presParOf" srcId="{9292FD4F-D869-4BF0-8804-58F8459C845E}" destId="{13301C14-C6F7-4B52-91D8-B0C62BB1B7CF}" srcOrd="5" destOrd="0" presId="urn:diagrams.loki3.com/VaryingWidthList"/>
    <dgm:cxn modelId="{4FCE434A-2393-4E6A-AFC4-B1E6539F900F}" type="presParOf" srcId="{9292FD4F-D869-4BF0-8804-58F8459C845E}" destId="{53A3695C-2E3A-4EDE-A1EE-BEB966424771}" srcOrd="6" destOrd="0" presId="urn:diagrams.loki3.com/VaryingWidth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03A88-2561-4A48-B8C1-756D49BB5F5C}"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endParaRPr lang="en-US"/>
        </a:p>
      </dgm:t>
    </dgm:pt>
    <dgm:pt modelId="{2F0A4648-F37D-4DCE-9149-567E9EDE8465}">
      <dgm:prSet phldrT="[Text]"/>
      <dgm:spPr>
        <a:solidFill>
          <a:srgbClr val="FF0000"/>
        </a:solidFill>
      </dgm:spPr>
      <dgm:t>
        <a:bodyPr/>
        <a:lstStyle/>
        <a:p>
          <a:pPr algn="ctr"/>
          <a:r>
            <a:rPr lang="en-US"/>
            <a:t>NPT Autism and Neurodiversity Steering Group</a:t>
          </a:r>
        </a:p>
      </dgm:t>
    </dgm:pt>
    <dgm:pt modelId="{8E20DA37-29FF-419E-B708-5EA32EF7AF9A}" type="parTrans" cxnId="{377CCDD4-D071-4F68-BC62-D52E35E26FD2}">
      <dgm:prSet/>
      <dgm:spPr/>
      <dgm:t>
        <a:bodyPr/>
        <a:lstStyle/>
        <a:p>
          <a:pPr algn="ctr"/>
          <a:endParaRPr lang="en-US"/>
        </a:p>
      </dgm:t>
    </dgm:pt>
    <dgm:pt modelId="{A513E768-C737-4503-B321-A01EBC1F7AC8}" type="sibTrans" cxnId="{377CCDD4-D071-4F68-BC62-D52E35E26FD2}">
      <dgm:prSet/>
      <dgm:spPr/>
      <dgm:t>
        <a:bodyPr/>
        <a:lstStyle/>
        <a:p>
          <a:pPr algn="ctr"/>
          <a:endParaRPr lang="en-US"/>
        </a:p>
      </dgm:t>
    </dgm:pt>
    <dgm:pt modelId="{0A2EFD78-DACA-46F6-9D2D-2582FFC9242B}">
      <dgm:prSet phldrT="[Text]"/>
      <dgm:spPr/>
      <dgm:t>
        <a:bodyPr/>
        <a:lstStyle/>
        <a:p>
          <a:pPr algn="ctr"/>
          <a:r>
            <a:rPr lang="en-US"/>
            <a:t>Autism Advisory Teachers</a:t>
          </a:r>
        </a:p>
      </dgm:t>
    </dgm:pt>
    <dgm:pt modelId="{821993D4-EB1F-49E9-80DF-4F192DC1EA84}" type="parTrans" cxnId="{513379BF-89C8-4F7A-B452-41CA94EB521C}">
      <dgm:prSet/>
      <dgm:spPr/>
      <dgm:t>
        <a:bodyPr/>
        <a:lstStyle/>
        <a:p>
          <a:pPr algn="ctr"/>
          <a:endParaRPr lang="en-US"/>
        </a:p>
      </dgm:t>
    </dgm:pt>
    <dgm:pt modelId="{1536E036-C18F-4658-81D3-5BCB53C64C2F}" type="sibTrans" cxnId="{513379BF-89C8-4F7A-B452-41CA94EB521C}">
      <dgm:prSet/>
      <dgm:spPr/>
      <dgm:t>
        <a:bodyPr/>
        <a:lstStyle/>
        <a:p>
          <a:pPr algn="ctr"/>
          <a:endParaRPr lang="en-US"/>
        </a:p>
      </dgm:t>
    </dgm:pt>
    <dgm:pt modelId="{91000239-BF0D-4D18-9785-79E6921C371B}">
      <dgm:prSet phldrT="[Text]"/>
      <dgm:spPr>
        <a:solidFill>
          <a:schemeClr val="accent6">
            <a:lumMod val="60000"/>
            <a:lumOff val="40000"/>
          </a:schemeClr>
        </a:solidFill>
      </dgm:spPr>
      <dgm:t>
        <a:bodyPr/>
        <a:lstStyle/>
        <a:p>
          <a:pPr algn="ctr"/>
          <a:r>
            <a:rPr lang="en-US"/>
            <a:t>NPTC Grwp Colleges</a:t>
          </a:r>
        </a:p>
      </dgm:t>
    </dgm:pt>
    <dgm:pt modelId="{822C1D38-66BD-46A9-834D-C27F06EB2841}" type="parTrans" cxnId="{B2CB1411-8060-4F22-B007-1A927A719659}">
      <dgm:prSet/>
      <dgm:spPr/>
      <dgm:t>
        <a:bodyPr/>
        <a:lstStyle/>
        <a:p>
          <a:pPr algn="ctr"/>
          <a:endParaRPr lang="en-US"/>
        </a:p>
      </dgm:t>
    </dgm:pt>
    <dgm:pt modelId="{97F31009-D2F1-41B3-8B3F-B2C44DE64E24}" type="sibTrans" cxnId="{B2CB1411-8060-4F22-B007-1A927A719659}">
      <dgm:prSet/>
      <dgm:spPr/>
      <dgm:t>
        <a:bodyPr/>
        <a:lstStyle/>
        <a:p>
          <a:pPr algn="ctr"/>
          <a:endParaRPr lang="en-US"/>
        </a:p>
      </dgm:t>
    </dgm:pt>
    <dgm:pt modelId="{3192D85C-B267-4126-9885-9297F2C50E06}">
      <dgm:prSet phldrT="[Text]"/>
      <dgm:spPr/>
      <dgm:t>
        <a:bodyPr/>
        <a:lstStyle/>
        <a:p>
          <a:pPr algn="ctr"/>
          <a:r>
            <a:rPr lang="en-US"/>
            <a:t>NHS - NDT</a:t>
          </a:r>
        </a:p>
      </dgm:t>
    </dgm:pt>
    <dgm:pt modelId="{A6E58789-9059-484F-9559-E5E66DE511E2}" type="parTrans" cxnId="{87E09727-2EDE-4243-8F0B-FCB2FA6589B9}">
      <dgm:prSet/>
      <dgm:spPr/>
      <dgm:t>
        <a:bodyPr/>
        <a:lstStyle/>
        <a:p>
          <a:pPr algn="ctr"/>
          <a:endParaRPr lang="en-US"/>
        </a:p>
      </dgm:t>
    </dgm:pt>
    <dgm:pt modelId="{2DDCC83C-35FD-4385-B524-82B8E887DFFC}" type="sibTrans" cxnId="{87E09727-2EDE-4243-8F0B-FCB2FA6589B9}">
      <dgm:prSet/>
      <dgm:spPr/>
      <dgm:t>
        <a:bodyPr/>
        <a:lstStyle/>
        <a:p>
          <a:pPr algn="ctr"/>
          <a:endParaRPr lang="en-US"/>
        </a:p>
      </dgm:t>
    </dgm:pt>
    <dgm:pt modelId="{5427EA52-4FF4-44D4-B244-E423E5FC7952}">
      <dgm:prSet phldrT="[Text]"/>
      <dgm:spPr/>
      <dgm:t>
        <a:bodyPr/>
        <a:lstStyle/>
        <a:p>
          <a:pPr algn="ctr"/>
          <a:r>
            <a:rPr lang="en-US"/>
            <a:t>Integrated Autism Service</a:t>
          </a:r>
        </a:p>
      </dgm:t>
    </dgm:pt>
    <dgm:pt modelId="{DA088882-ECF7-4A50-B15B-8C01701A9B89}" type="parTrans" cxnId="{321D4D0D-380A-4FF6-BFFE-E865ACF7F4C1}">
      <dgm:prSet/>
      <dgm:spPr/>
      <dgm:t>
        <a:bodyPr/>
        <a:lstStyle/>
        <a:p>
          <a:pPr algn="ctr"/>
          <a:endParaRPr lang="en-US"/>
        </a:p>
      </dgm:t>
    </dgm:pt>
    <dgm:pt modelId="{F1665B2C-A910-43BD-BB2E-3EFA0E293319}" type="sibTrans" cxnId="{321D4D0D-380A-4FF6-BFFE-E865ACF7F4C1}">
      <dgm:prSet/>
      <dgm:spPr/>
      <dgm:t>
        <a:bodyPr/>
        <a:lstStyle/>
        <a:p>
          <a:pPr algn="ctr"/>
          <a:endParaRPr lang="en-US"/>
        </a:p>
      </dgm:t>
    </dgm:pt>
    <dgm:pt modelId="{21AE5D95-E6B5-4406-A4EA-ACB5853121A7}">
      <dgm:prSet phldrT="[Text]"/>
      <dgm:spPr/>
      <dgm:t>
        <a:bodyPr/>
        <a:lstStyle/>
        <a:p>
          <a:pPr algn="ctr"/>
          <a:r>
            <a:rPr lang="en-US"/>
            <a:t>NPT Autism Hub</a:t>
          </a:r>
        </a:p>
      </dgm:t>
    </dgm:pt>
    <dgm:pt modelId="{B664129E-123D-4349-8B26-AAD7E64964CF}" type="parTrans" cxnId="{AB8DF893-EFE6-4762-8F85-D6E0A03B10B8}">
      <dgm:prSet/>
      <dgm:spPr/>
      <dgm:t>
        <a:bodyPr/>
        <a:lstStyle/>
        <a:p>
          <a:pPr algn="ctr"/>
          <a:endParaRPr lang="en-US"/>
        </a:p>
      </dgm:t>
    </dgm:pt>
    <dgm:pt modelId="{F0B32230-1597-4D98-8944-7797B899B663}" type="sibTrans" cxnId="{AB8DF893-EFE6-4762-8F85-D6E0A03B10B8}">
      <dgm:prSet/>
      <dgm:spPr/>
      <dgm:t>
        <a:bodyPr/>
        <a:lstStyle/>
        <a:p>
          <a:pPr algn="ctr"/>
          <a:endParaRPr lang="en-US"/>
        </a:p>
      </dgm:t>
    </dgm:pt>
    <dgm:pt modelId="{B3A9F292-6C11-47C2-A8F5-B138080B5E24}">
      <dgm:prSet phldrT="[Text]"/>
      <dgm:spPr/>
      <dgm:t>
        <a:bodyPr/>
        <a:lstStyle/>
        <a:p>
          <a:pPr algn="ctr"/>
          <a:r>
            <a:rPr lang="en-US"/>
            <a:t>SAN - Parent Carers</a:t>
          </a:r>
        </a:p>
      </dgm:t>
    </dgm:pt>
    <dgm:pt modelId="{49E5B090-BBCE-49E9-AFFE-46E378FDAB06}" type="parTrans" cxnId="{5BD06DF0-FDDA-4E2D-9AF6-5F13081706E1}">
      <dgm:prSet/>
      <dgm:spPr/>
      <dgm:t>
        <a:bodyPr/>
        <a:lstStyle/>
        <a:p>
          <a:pPr algn="ctr"/>
          <a:endParaRPr lang="en-US"/>
        </a:p>
      </dgm:t>
    </dgm:pt>
    <dgm:pt modelId="{C5F66363-E90A-41D9-907E-7235C345440F}" type="sibTrans" cxnId="{5BD06DF0-FDDA-4E2D-9AF6-5F13081706E1}">
      <dgm:prSet/>
      <dgm:spPr/>
      <dgm:t>
        <a:bodyPr/>
        <a:lstStyle/>
        <a:p>
          <a:pPr algn="ctr"/>
          <a:endParaRPr lang="en-US"/>
        </a:p>
      </dgm:t>
    </dgm:pt>
    <dgm:pt modelId="{60833E68-7FC2-4D60-A47D-FBFC2C105FF1}">
      <dgm:prSet phldrT="[Text]"/>
      <dgm:spPr/>
      <dgm:t>
        <a:bodyPr/>
        <a:lstStyle/>
        <a:p>
          <a:pPr algn="ctr"/>
          <a:r>
            <a:rPr lang="en-US"/>
            <a:t>Workways</a:t>
          </a:r>
        </a:p>
      </dgm:t>
    </dgm:pt>
    <dgm:pt modelId="{E20202FF-7445-4279-9221-00E163340381}" type="parTrans" cxnId="{BAD39A0E-74BA-4DFF-AE61-AD5CA929940E}">
      <dgm:prSet/>
      <dgm:spPr/>
      <dgm:t>
        <a:bodyPr/>
        <a:lstStyle/>
        <a:p>
          <a:pPr algn="ctr"/>
          <a:endParaRPr lang="en-US"/>
        </a:p>
      </dgm:t>
    </dgm:pt>
    <dgm:pt modelId="{14B0B320-6F7E-4825-8CD7-784C1DB758C4}" type="sibTrans" cxnId="{BAD39A0E-74BA-4DFF-AE61-AD5CA929940E}">
      <dgm:prSet/>
      <dgm:spPr/>
      <dgm:t>
        <a:bodyPr/>
        <a:lstStyle/>
        <a:p>
          <a:pPr algn="ctr"/>
          <a:endParaRPr lang="en-US"/>
        </a:p>
      </dgm:t>
    </dgm:pt>
    <dgm:pt modelId="{A18E4972-35B3-47C5-9FF3-567E12538AA6}">
      <dgm:prSet phldrT="[Text]"/>
      <dgm:spPr/>
      <dgm:t>
        <a:bodyPr/>
        <a:lstStyle/>
        <a:p>
          <a:pPr algn="ctr"/>
          <a:r>
            <a:rPr lang="en-US"/>
            <a:t>DWP/ JobCentre</a:t>
          </a:r>
        </a:p>
      </dgm:t>
    </dgm:pt>
    <dgm:pt modelId="{8AB0E9A9-2532-472B-9138-FAF2B4A57CAF}" type="parTrans" cxnId="{FE3EA75C-C112-45B3-92EF-6FB2881A43C6}">
      <dgm:prSet/>
      <dgm:spPr/>
      <dgm:t>
        <a:bodyPr/>
        <a:lstStyle/>
        <a:p>
          <a:pPr algn="ctr"/>
          <a:endParaRPr lang="en-US"/>
        </a:p>
      </dgm:t>
    </dgm:pt>
    <dgm:pt modelId="{DB76C48A-5DCD-469A-8008-0554124A182F}" type="sibTrans" cxnId="{FE3EA75C-C112-45B3-92EF-6FB2881A43C6}">
      <dgm:prSet/>
      <dgm:spPr/>
      <dgm:t>
        <a:bodyPr/>
        <a:lstStyle/>
        <a:p>
          <a:pPr algn="ctr"/>
          <a:endParaRPr lang="en-US"/>
        </a:p>
      </dgm:t>
    </dgm:pt>
    <dgm:pt modelId="{FB52F5EC-8F58-4D7D-9526-EAB4305A518A}">
      <dgm:prSet phldrT="[Text]"/>
      <dgm:spPr/>
      <dgm:t>
        <a:bodyPr/>
        <a:lstStyle/>
        <a:p>
          <a:pPr algn="ctr"/>
          <a:r>
            <a:rPr lang="en-US"/>
            <a:t>Youth Justice</a:t>
          </a:r>
        </a:p>
      </dgm:t>
    </dgm:pt>
    <dgm:pt modelId="{490EEDC3-EE5B-461C-B8E1-0C06F7F58D4E}" type="parTrans" cxnId="{89E295E0-AA52-469A-880A-01764B1C0D2E}">
      <dgm:prSet/>
      <dgm:spPr/>
      <dgm:t>
        <a:bodyPr/>
        <a:lstStyle/>
        <a:p>
          <a:pPr algn="ctr"/>
          <a:endParaRPr lang="en-US"/>
        </a:p>
      </dgm:t>
    </dgm:pt>
    <dgm:pt modelId="{7C103125-C731-4B2C-8A7F-C712FA84B71B}" type="sibTrans" cxnId="{89E295E0-AA52-469A-880A-01764B1C0D2E}">
      <dgm:prSet/>
      <dgm:spPr/>
      <dgm:t>
        <a:bodyPr/>
        <a:lstStyle/>
        <a:p>
          <a:pPr algn="ctr"/>
          <a:endParaRPr lang="en-US"/>
        </a:p>
      </dgm:t>
    </dgm:pt>
    <dgm:pt modelId="{7067DC6A-3A16-4A29-8B78-D1448E06B1F2}">
      <dgm:prSet phldrT="[Text]"/>
      <dgm:spPr/>
      <dgm:t>
        <a:bodyPr/>
        <a:lstStyle/>
        <a:p>
          <a:pPr algn="ctr"/>
          <a:r>
            <a:rPr lang="en-US"/>
            <a:t>Direct Services</a:t>
          </a:r>
        </a:p>
      </dgm:t>
    </dgm:pt>
    <dgm:pt modelId="{59F5959B-9CB4-47D3-AFE4-73ED5D02488E}" type="parTrans" cxnId="{84452805-2647-4E54-8899-A61170812311}">
      <dgm:prSet/>
      <dgm:spPr/>
      <dgm:t>
        <a:bodyPr/>
        <a:lstStyle/>
        <a:p>
          <a:pPr algn="ctr"/>
          <a:endParaRPr lang="en-US"/>
        </a:p>
      </dgm:t>
    </dgm:pt>
    <dgm:pt modelId="{4FA87653-6A81-4D50-B281-D1A3E3912475}" type="sibTrans" cxnId="{84452805-2647-4E54-8899-A61170812311}">
      <dgm:prSet/>
      <dgm:spPr/>
      <dgm:t>
        <a:bodyPr/>
        <a:lstStyle/>
        <a:p>
          <a:pPr algn="ctr"/>
          <a:endParaRPr lang="en-US"/>
        </a:p>
      </dgm:t>
    </dgm:pt>
    <dgm:pt modelId="{E9FA1E3E-FB39-4AB3-836D-D65F127BB0A7}">
      <dgm:prSet phldrT="[Text]"/>
      <dgm:spPr/>
      <dgm:t>
        <a:bodyPr/>
        <a:lstStyle/>
        <a:p>
          <a:pPr algn="ctr"/>
          <a:r>
            <a:rPr lang="en-US"/>
            <a:t>Care Services</a:t>
          </a:r>
        </a:p>
      </dgm:t>
    </dgm:pt>
    <dgm:pt modelId="{708CCE91-B186-41D6-9749-94309E6B8C86}" type="parTrans" cxnId="{580020B4-073C-4C1E-85FB-F49650AA9673}">
      <dgm:prSet/>
      <dgm:spPr/>
      <dgm:t>
        <a:bodyPr/>
        <a:lstStyle/>
        <a:p>
          <a:pPr algn="ctr"/>
          <a:endParaRPr lang="en-US"/>
        </a:p>
      </dgm:t>
    </dgm:pt>
    <dgm:pt modelId="{664A5DB8-874C-4789-8691-32AF26D70696}" type="sibTrans" cxnId="{580020B4-073C-4C1E-85FB-F49650AA9673}">
      <dgm:prSet/>
      <dgm:spPr/>
      <dgm:t>
        <a:bodyPr/>
        <a:lstStyle/>
        <a:p>
          <a:pPr algn="ctr"/>
          <a:endParaRPr lang="en-US"/>
        </a:p>
      </dgm:t>
    </dgm:pt>
    <dgm:pt modelId="{5B9154DE-0264-4A6F-951A-D51F9EEB0FC5}">
      <dgm:prSet phldrT="[Text]"/>
      <dgm:spPr/>
      <dgm:t>
        <a:bodyPr/>
        <a:lstStyle/>
        <a:p>
          <a:pPr algn="ctr"/>
          <a:r>
            <a:rPr lang="en-US"/>
            <a:t>Neuro-divergence Wales</a:t>
          </a:r>
        </a:p>
      </dgm:t>
    </dgm:pt>
    <dgm:pt modelId="{FB29565F-7F84-4909-9081-330D86A181A5}" type="parTrans" cxnId="{9B71E5AF-5023-41A0-B772-9A7F2FB1887F}">
      <dgm:prSet/>
      <dgm:spPr/>
      <dgm:t>
        <a:bodyPr/>
        <a:lstStyle/>
        <a:p>
          <a:pPr algn="ctr"/>
          <a:endParaRPr lang="en-US"/>
        </a:p>
      </dgm:t>
    </dgm:pt>
    <dgm:pt modelId="{02BE83C6-1FE3-4BE6-AC18-B87563A39519}" type="sibTrans" cxnId="{9B71E5AF-5023-41A0-B772-9A7F2FB1887F}">
      <dgm:prSet/>
      <dgm:spPr/>
      <dgm:t>
        <a:bodyPr/>
        <a:lstStyle/>
        <a:p>
          <a:pPr algn="ctr"/>
          <a:endParaRPr lang="en-US"/>
        </a:p>
      </dgm:t>
    </dgm:pt>
    <dgm:pt modelId="{571911AA-98A1-4F97-A0CE-96D4AA208717}">
      <dgm:prSet phldrT="[Text]"/>
      <dgm:spPr/>
      <dgm:t>
        <a:bodyPr/>
        <a:lstStyle/>
        <a:p>
          <a:pPr algn="ctr"/>
          <a:endParaRPr lang="en-US"/>
        </a:p>
      </dgm:t>
    </dgm:pt>
    <dgm:pt modelId="{440026E7-0D26-42D8-A9BD-0D3F091206DB}" type="parTrans" cxnId="{B9619C81-A154-4678-AF09-306EA88D0789}">
      <dgm:prSet/>
      <dgm:spPr/>
      <dgm:t>
        <a:bodyPr/>
        <a:lstStyle/>
        <a:p>
          <a:pPr algn="ctr"/>
          <a:endParaRPr lang="en-US"/>
        </a:p>
      </dgm:t>
    </dgm:pt>
    <dgm:pt modelId="{6A8194EE-1759-494C-9FA8-0D24715DA720}" type="sibTrans" cxnId="{B9619C81-A154-4678-AF09-306EA88D0789}">
      <dgm:prSet/>
      <dgm:spPr/>
      <dgm:t>
        <a:bodyPr/>
        <a:lstStyle/>
        <a:p>
          <a:pPr algn="ctr"/>
          <a:endParaRPr lang="en-US"/>
        </a:p>
      </dgm:t>
    </dgm:pt>
    <dgm:pt modelId="{47FC2CC2-977C-4D5D-B30B-CCB181C6CC8C}">
      <dgm:prSet phldrT="[Text]"/>
      <dgm:spPr/>
      <dgm:t>
        <a:bodyPr/>
        <a:lstStyle/>
        <a:p>
          <a:pPr algn="ctr"/>
          <a:r>
            <a:rPr lang="en-US"/>
            <a:t>Social Workers</a:t>
          </a:r>
        </a:p>
      </dgm:t>
    </dgm:pt>
    <dgm:pt modelId="{6B2D5868-0EE3-4405-92BC-F6556BF6AC6E}" type="parTrans" cxnId="{59B539DA-42E8-478D-905D-CD5E1FE1F243}">
      <dgm:prSet/>
      <dgm:spPr/>
      <dgm:t>
        <a:bodyPr/>
        <a:lstStyle/>
        <a:p>
          <a:pPr algn="ctr"/>
          <a:endParaRPr lang="en-US"/>
        </a:p>
      </dgm:t>
    </dgm:pt>
    <dgm:pt modelId="{2EE2AAC7-7086-4246-A0D1-6F9FFB0D6E11}" type="sibTrans" cxnId="{59B539DA-42E8-478D-905D-CD5E1FE1F243}">
      <dgm:prSet/>
      <dgm:spPr/>
      <dgm:t>
        <a:bodyPr/>
        <a:lstStyle/>
        <a:p>
          <a:pPr algn="ctr"/>
          <a:endParaRPr lang="en-US"/>
        </a:p>
      </dgm:t>
    </dgm:pt>
    <dgm:pt modelId="{45B163F7-1FB2-41EB-8204-F65AA6F3E987}" type="pres">
      <dgm:prSet presAssocID="{FDA03A88-2561-4A48-B8C1-756D49BB5F5C}" presName="cycle" presStyleCnt="0">
        <dgm:presLayoutVars>
          <dgm:chMax val="1"/>
          <dgm:dir/>
          <dgm:animLvl val="ctr"/>
          <dgm:resizeHandles val="exact"/>
        </dgm:presLayoutVars>
      </dgm:prSet>
      <dgm:spPr/>
      <dgm:t>
        <a:bodyPr/>
        <a:lstStyle/>
        <a:p>
          <a:endParaRPr lang="en-US"/>
        </a:p>
      </dgm:t>
    </dgm:pt>
    <dgm:pt modelId="{88BDB603-97F4-41E9-8416-4EFC77BE79F6}" type="pres">
      <dgm:prSet presAssocID="{2F0A4648-F37D-4DCE-9149-567E9EDE8465}" presName="centerShape" presStyleLbl="node0" presStyleIdx="0" presStyleCnt="1" custScaleX="276040" custScaleY="268695"/>
      <dgm:spPr/>
      <dgm:t>
        <a:bodyPr/>
        <a:lstStyle/>
        <a:p>
          <a:endParaRPr lang="en-US"/>
        </a:p>
      </dgm:t>
    </dgm:pt>
    <dgm:pt modelId="{3161A900-3570-4999-A036-6123417F3794}" type="pres">
      <dgm:prSet presAssocID="{821993D4-EB1F-49E9-80DF-4F192DC1EA84}" presName="Name9" presStyleLbl="parChTrans1D2" presStyleIdx="0" presStyleCnt="13"/>
      <dgm:spPr/>
      <dgm:t>
        <a:bodyPr/>
        <a:lstStyle/>
        <a:p>
          <a:endParaRPr lang="en-US"/>
        </a:p>
      </dgm:t>
    </dgm:pt>
    <dgm:pt modelId="{9145A561-0836-4C19-93B8-A709C1DBF00E}" type="pres">
      <dgm:prSet presAssocID="{821993D4-EB1F-49E9-80DF-4F192DC1EA84}" presName="connTx" presStyleLbl="parChTrans1D2" presStyleIdx="0" presStyleCnt="13"/>
      <dgm:spPr/>
      <dgm:t>
        <a:bodyPr/>
        <a:lstStyle/>
        <a:p>
          <a:endParaRPr lang="en-US"/>
        </a:p>
      </dgm:t>
    </dgm:pt>
    <dgm:pt modelId="{B5DFC288-495F-48B1-AE03-A59F13258570}" type="pres">
      <dgm:prSet presAssocID="{0A2EFD78-DACA-46F6-9D2D-2582FFC9242B}" presName="node" presStyleLbl="node1" presStyleIdx="0" presStyleCnt="13">
        <dgm:presLayoutVars>
          <dgm:bulletEnabled val="1"/>
        </dgm:presLayoutVars>
      </dgm:prSet>
      <dgm:spPr/>
      <dgm:t>
        <a:bodyPr/>
        <a:lstStyle/>
        <a:p>
          <a:endParaRPr lang="en-US"/>
        </a:p>
      </dgm:t>
    </dgm:pt>
    <dgm:pt modelId="{0E7B4F3D-2A1E-4191-AC51-75D179FF6108}" type="pres">
      <dgm:prSet presAssocID="{822C1D38-66BD-46A9-834D-C27F06EB2841}" presName="Name9" presStyleLbl="parChTrans1D2" presStyleIdx="1" presStyleCnt="13"/>
      <dgm:spPr/>
      <dgm:t>
        <a:bodyPr/>
        <a:lstStyle/>
        <a:p>
          <a:endParaRPr lang="en-US"/>
        </a:p>
      </dgm:t>
    </dgm:pt>
    <dgm:pt modelId="{5BA2ECD4-8151-436F-BE7E-3F4521696869}" type="pres">
      <dgm:prSet presAssocID="{822C1D38-66BD-46A9-834D-C27F06EB2841}" presName="connTx" presStyleLbl="parChTrans1D2" presStyleIdx="1" presStyleCnt="13"/>
      <dgm:spPr/>
      <dgm:t>
        <a:bodyPr/>
        <a:lstStyle/>
        <a:p>
          <a:endParaRPr lang="en-US"/>
        </a:p>
      </dgm:t>
    </dgm:pt>
    <dgm:pt modelId="{BFF8754C-2274-477C-923C-9630EFF4CA04}" type="pres">
      <dgm:prSet presAssocID="{91000239-BF0D-4D18-9785-79E6921C371B}" presName="node" presStyleLbl="node1" presStyleIdx="1" presStyleCnt="13">
        <dgm:presLayoutVars>
          <dgm:bulletEnabled val="1"/>
        </dgm:presLayoutVars>
      </dgm:prSet>
      <dgm:spPr/>
      <dgm:t>
        <a:bodyPr/>
        <a:lstStyle/>
        <a:p>
          <a:endParaRPr lang="en-US"/>
        </a:p>
      </dgm:t>
    </dgm:pt>
    <dgm:pt modelId="{ADA5A4FF-AAE5-4156-A144-75C1FB43A609}" type="pres">
      <dgm:prSet presAssocID="{A6E58789-9059-484F-9559-E5E66DE511E2}" presName="Name9" presStyleLbl="parChTrans1D2" presStyleIdx="2" presStyleCnt="13"/>
      <dgm:spPr/>
      <dgm:t>
        <a:bodyPr/>
        <a:lstStyle/>
        <a:p>
          <a:endParaRPr lang="en-US"/>
        </a:p>
      </dgm:t>
    </dgm:pt>
    <dgm:pt modelId="{C92B06C8-4E15-4604-A5D6-DE51AAA9FE74}" type="pres">
      <dgm:prSet presAssocID="{A6E58789-9059-484F-9559-E5E66DE511E2}" presName="connTx" presStyleLbl="parChTrans1D2" presStyleIdx="2" presStyleCnt="13"/>
      <dgm:spPr/>
      <dgm:t>
        <a:bodyPr/>
        <a:lstStyle/>
        <a:p>
          <a:endParaRPr lang="en-US"/>
        </a:p>
      </dgm:t>
    </dgm:pt>
    <dgm:pt modelId="{2DE18E7E-D152-4FBF-A671-20D301197A99}" type="pres">
      <dgm:prSet presAssocID="{3192D85C-B267-4126-9885-9297F2C50E06}" presName="node" presStyleLbl="node1" presStyleIdx="2" presStyleCnt="13">
        <dgm:presLayoutVars>
          <dgm:bulletEnabled val="1"/>
        </dgm:presLayoutVars>
      </dgm:prSet>
      <dgm:spPr/>
      <dgm:t>
        <a:bodyPr/>
        <a:lstStyle/>
        <a:p>
          <a:endParaRPr lang="en-US"/>
        </a:p>
      </dgm:t>
    </dgm:pt>
    <dgm:pt modelId="{5A412F6E-9C89-416E-B68B-634197B2F7BB}" type="pres">
      <dgm:prSet presAssocID="{DA088882-ECF7-4A50-B15B-8C01701A9B89}" presName="Name9" presStyleLbl="parChTrans1D2" presStyleIdx="3" presStyleCnt="13"/>
      <dgm:spPr/>
      <dgm:t>
        <a:bodyPr/>
        <a:lstStyle/>
        <a:p>
          <a:endParaRPr lang="en-US"/>
        </a:p>
      </dgm:t>
    </dgm:pt>
    <dgm:pt modelId="{5F41CDD0-6EEC-4E79-829E-60E8649B2E4D}" type="pres">
      <dgm:prSet presAssocID="{DA088882-ECF7-4A50-B15B-8C01701A9B89}" presName="connTx" presStyleLbl="parChTrans1D2" presStyleIdx="3" presStyleCnt="13"/>
      <dgm:spPr/>
      <dgm:t>
        <a:bodyPr/>
        <a:lstStyle/>
        <a:p>
          <a:endParaRPr lang="en-US"/>
        </a:p>
      </dgm:t>
    </dgm:pt>
    <dgm:pt modelId="{675DBD39-D83F-4E7E-B981-E83727296D6C}" type="pres">
      <dgm:prSet presAssocID="{5427EA52-4FF4-44D4-B244-E423E5FC7952}" presName="node" presStyleLbl="node1" presStyleIdx="3" presStyleCnt="13">
        <dgm:presLayoutVars>
          <dgm:bulletEnabled val="1"/>
        </dgm:presLayoutVars>
      </dgm:prSet>
      <dgm:spPr/>
      <dgm:t>
        <a:bodyPr/>
        <a:lstStyle/>
        <a:p>
          <a:endParaRPr lang="en-US"/>
        </a:p>
      </dgm:t>
    </dgm:pt>
    <dgm:pt modelId="{0947E5C9-4E0A-4B4C-AA15-2AC16C57718D}" type="pres">
      <dgm:prSet presAssocID="{49E5B090-BBCE-49E9-AFFE-46E378FDAB06}" presName="Name9" presStyleLbl="parChTrans1D2" presStyleIdx="4" presStyleCnt="13"/>
      <dgm:spPr/>
      <dgm:t>
        <a:bodyPr/>
        <a:lstStyle/>
        <a:p>
          <a:endParaRPr lang="en-US"/>
        </a:p>
      </dgm:t>
    </dgm:pt>
    <dgm:pt modelId="{BB8FEF1B-D408-4D87-B8A9-4B34BE75DDD2}" type="pres">
      <dgm:prSet presAssocID="{49E5B090-BBCE-49E9-AFFE-46E378FDAB06}" presName="connTx" presStyleLbl="parChTrans1D2" presStyleIdx="4" presStyleCnt="13"/>
      <dgm:spPr/>
      <dgm:t>
        <a:bodyPr/>
        <a:lstStyle/>
        <a:p>
          <a:endParaRPr lang="en-US"/>
        </a:p>
      </dgm:t>
    </dgm:pt>
    <dgm:pt modelId="{F4A03004-EC7B-40F2-A03A-4F3F369D6BCB}" type="pres">
      <dgm:prSet presAssocID="{B3A9F292-6C11-47C2-A8F5-B138080B5E24}" presName="node" presStyleLbl="node1" presStyleIdx="4" presStyleCnt="13">
        <dgm:presLayoutVars>
          <dgm:bulletEnabled val="1"/>
        </dgm:presLayoutVars>
      </dgm:prSet>
      <dgm:spPr/>
      <dgm:t>
        <a:bodyPr/>
        <a:lstStyle/>
        <a:p>
          <a:endParaRPr lang="en-US"/>
        </a:p>
      </dgm:t>
    </dgm:pt>
    <dgm:pt modelId="{F78CAA2F-CC58-4E3E-82B8-1771C9DEC0EA}" type="pres">
      <dgm:prSet presAssocID="{E20202FF-7445-4279-9221-00E163340381}" presName="Name9" presStyleLbl="parChTrans1D2" presStyleIdx="5" presStyleCnt="13"/>
      <dgm:spPr/>
      <dgm:t>
        <a:bodyPr/>
        <a:lstStyle/>
        <a:p>
          <a:endParaRPr lang="en-US"/>
        </a:p>
      </dgm:t>
    </dgm:pt>
    <dgm:pt modelId="{FA60AA7A-8899-4B59-AE7F-51CF585175B7}" type="pres">
      <dgm:prSet presAssocID="{E20202FF-7445-4279-9221-00E163340381}" presName="connTx" presStyleLbl="parChTrans1D2" presStyleIdx="5" presStyleCnt="13"/>
      <dgm:spPr/>
      <dgm:t>
        <a:bodyPr/>
        <a:lstStyle/>
        <a:p>
          <a:endParaRPr lang="en-US"/>
        </a:p>
      </dgm:t>
    </dgm:pt>
    <dgm:pt modelId="{0B601467-A298-4FD4-ACC8-11DD87822D52}" type="pres">
      <dgm:prSet presAssocID="{60833E68-7FC2-4D60-A47D-FBFC2C105FF1}" presName="node" presStyleLbl="node1" presStyleIdx="5" presStyleCnt="13">
        <dgm:presLayoutVars>
          <dgm:bulletEnabled val="1"/>
        </dgm:presLayoutVars>
      </dgm:prSet>
      <dgm:spPr/>
      <dgm:t>
        <a:bodyPr/>
        <a:lstStyle/>
        <a:p>
          <a:endParaRPr lang="en-US"/>
        </a:p>
      </dgm:t>
    </dgm:pt>
    <dgm:pt modelId="{0A51D807-03C1-442D-A59C-493CC199E43D}" type="pres">
      <dgm:prSet presAssocID="{8AB0E9A9-2532-472B-9138-FAF2B4A57CAF}" presName="Name9" presStyleLbl="parChTrans1D2" presStyleIdx="6" presStyleCnt="13"/>
      <dgm:spPr/>
      <dgm:t>
        <a:bodyPr/>
        <a:lstStyle/>
        <a:p>
          <a:endParaRPr lang="en-US"/>
        </a:p>
      </dgm:t>
    </dgm:pt>
    <dgm:pt modelId="{363DA930-CA54-4687-8799-48F76823A580}" type="pres">
      <dgm:prSet presAssocID="{8AB0E9A9-2532-472B-9138-FAF2B4A57CAF}" presName="connTx" presStyleLbl="parChTrans1D2" presStyleIdx="6" presStyleCnt="13"/>
      <dgm:spPr/>
      <dgm:t>
        <a:bodyPr/>
        <a:lstStyle/>
        <a:p>
          <a:endParaRPr lang="en-US"/>
        </a:p>
      </dgm:t>
    </dgm:pt>
    <dgm:pt modelId="{0BEF05A8-35C1-4124-9124-71EA60FFFD1B}" type="pres">
      <dgm:prSet presAssocID="{A18E4972-35B3-47C5-9FF3-567E12538AA6}" presName="node" presStyleLbl="node1" presStyleIdx="6" presStyleCnt="13">
        <dgm:presLayoutVars>
          <dgm:bulletEnabled val="1"/>
        </dgm:presLayoutVars>
      </dgm:prSet>
      <dgm:spPr/>
      <dgm:t>
        <a:bodyPr/>
        <a:lstStyle/>
        <a:p>
          <a:endParaRPr lang="en-US"/>
        </a:p>
      </dgm:t>
    </dgm:pt>
    <dgm:pt modelId="{90726FE5-F58C-4497-A26D-884B68CCBF9F}" type="pres">
      <dgm:prSet presAssocID="{B664129E-123D-4349-8B26-AAD7E64964CF}" presName="Name9" presStyleLbl="parChTrans1D2" presStyleIdx="7" presStyleCnt="13"/>
      <dgm:spPr/>
      <dgm:t>
        <a:bodyPr/>
        <a:lstStyle/>
        <a:p>
          <a:endParaRPr lang="en-US"/>
        </a:p>
      </dgm:t>
    </dgm:pt>
    <dgm:pt modelId="{5798C464-F222-4216-B4DA-EC076BC5C16A}" type="pres">
      <dgm:prSet presAssocID="{B664129E-123D-4349-8B26-AAD7E64964CF}" presName="connTx" presStyleLbl="parChTrans1D2" presStyleIdx="7" presStyleCnt="13"/>
      <dgm:spPr/>
      <dgm:t>
        <a:bodyPr/>
        <a:lstStyle/>
        <a:p>
          <a:endParaRPr lang="en-US"/>
        </a:p>
      </dgm:t>
    </dgm:pt>
    <dgm:pt modelId="{A5EAFC23-E735-4780-B6AE-5983BDE326CE}" type="pres">
      <dgm:prSet presAssocID="{21AE5D95-E6B5-4406-A4EA-ACB5853121A7}" presName="node" presStyleLbl="node1" presStyleIdx="7" presStyleCnt="13">
        <dgm:presLayoutVars>
          <dgm:bulletEnabled val="1"/>
        </dgm:presLayoutVars>
      </dgm:prSet>
      <dgm:spPr/>
      <dgm:t>
        <a:bodyPr/>
        <a:lstStyle/>
        <a:p>
          <a:endParaRPr lang="en-US"/>
        </a:p>
      </dgm:t>
    </dgm:pt>
    <dgm:pt modelId="{5815B447-BF29-47FE-8C34-F4E3CA36C6A1}" type="pres">
      <dgm:prSet presAssocID="{490EEDC3-EE5B-461C-B8E1-0C06F7F58D4E}" presName="Name9" presStyleLbl="parChTrans1D2" presStyleIdx="8" presStyleCnt="13"/>
      <dgm:spPr/>
      <dgm:t>
        <a:bodyPr/>
        <a:lstStyle/>
        <a:p>
          <a:endParaRPr lang="en-US"/>
        </a:p>
      </dgm:t>
    </dgm:pt>
    <dgm:pt modelId="{D48609FE-3998-4B98-8C58-C6D6E79A995C}" type="pres">
      <dgm:prSet presAssocID="{490EEDC3-EE5B-461C-B8E1-0C06F7F58D4E}" presName="connTx" presStyleLbl="parChTrans1D2" presStyleIdx="8" presStyleCnt="13"/>
      <dgm:spPr/>
      <dgm:t>
        <a:bodyPr/>
        <a:lstStyle/>
        <a:p>
          <a:endParaRPr lang="en-US"/>
        </a:p>
      </dgm:t>
    </dgm:pt>
    <dgm:pt modelId="{D13BD781-AD87-4DC6-A747-4CCEE21CB170}" type="pres">
      <dgm:prSet presAssocID="{FB52F5EC-8F58-4D7D-9526-EAB4305A518A}" presName="node" presStyleLbl="node1" presStyleIdx="8" presStyleCnt="13">
        <dgm:presLayoutVars>
          <dgm:bulletEnabled val="1"/>
        </dgm:presLayoutVars>
      </dgm:prSet>
      <dgm:spPr/>
      <dgm:t>
        <a:bodyPr/>
        <a:lstStyle/>
        <a:p>
          <a:endParaRPr lang="en-US"/>
        </a:p>
      </dgm:t>
    </dgm:pt>
    <dgm:pt modelId="{35E7242B-EF20-4993-96F0-1BBB034BE7BE}" type="pres">
      <dgm:prSet presAssocID="{59F5959B-9CB4-47D3-AFE4-73ED5D02488E}" presName="Name9" presStyleLbl="parChTrans1D2" presStyleIdx="9" presStyleCnt="13"/>
      <dgm:spPr/>
      <dgm:t>
        <a:bodyPr/>
        <a:lstStyle/>
        <a:p>
          <a:endParaRPr lang="en-US"/>
        </a:p>
      </dgm:t>
    </dgm:pt>
    <dgm:pt modelId="{CD0BC45A-5201-4DA7-832F-C7BFF8FDE024}" type="pres">
      <dgm:prSet presAssocID="{59F5959B-9CB4-47D3-AFE4-73ED5D02488E}" presName="connTx" presStyleLbl="parChTrans1D2" presStyleIdx="9" presStyleCnt="13"/>
      <dgm:spPr/>
      <dgm:t>
        <a:bodyPr/>
        <a:lstStyle/>
        <a:p>
          <a:endParaRPr lang="en-US"/>
        </a:p>
      </dgm:t>
    </dgm:pt>
    <dgm:pt modelId="{2AA1FE7F-357E-47CC-91E9-270B182540BB}" type="pres">
      <dgm:prSet presAssocID="{7067DC6A-3A16-4A29-8B78-D1448E06B1F2}" presName="node" presStyleLbl="node1" presStyleIdx="9" presStyleCnt="13">
        <dgm:presLayoutVars>
          <dgm:bulletEnabled val="1"/>
        </dgm:presLayoutVars>
      </dgm:prSet>
      <dgm:spPr/>
      <dgm:t>
        <a:bodyPr/>
        <a:lstStyle/>
        <a:p>
          <a:endParaRPr lang="en-US"/>
        </a:p>
      </dgm:t>
    </dgm:pt>
    <dgm:pt modelId="{AC074683-F9CF-46A6-BE2E-40FCA71873E1}" type="pres">
      <dgm:prSet presAssocID="{708CCE91-B186-41D6-9749-94309E6B8C86}" presName="Name9" presStyleLbl="parChTrans1D2" presStyleIdx="10" presStyleCnt="13"/>
      <dgm:spPr/>
      <dgm:t>
        <a:bodyPr/>
        <a:lstStyle/>
        <a:p>
          <a:endParaRPr lang="en-US"/>
        </a:p>
      </dgm:t>
    </dgm:pt>
    <dgm:pt modelId="{35C04802-0293-4EBB-9245-BDA38099F747}" type="pres">
      <dgm:prSet presAssocID="{708CCE91-B186-41D6-9749-94309E6B8C86}" presName="connTx" presStyleLbl="parChTrans1D2" presStyleIdx="10" presStyleCnt="13"/>
      <dgm:spPr/>
      <dgm:t>
        <a:bodyPr/>
        <a:lstStyle/>
        <a:p>
          <a:endParaRPr lang="en-US"/>
        </a:p>
      </dgm:t>
    </dgm:pt>
    <dgm:pt modelId="{51CEAF32-5458-439E-89F8-F10732160C70}" type="pres">
      <dgm:prSet presAssocID="{E9FA1E3E-FB39-4AB3-836D-D65F127BB0A7}" presName="node" presStyleLbl="node1" presStyleIdx="10" presStyleCnt="13">
        <dgm:presLayoutVars>
          <dgm:bulletEnabled val="1"/>
        </dgm:presLayoutVars>
      </dgm:prSet>
      <dgm:spPr/>
      <dgm:t>
        <a:bodyPr/>
        <a:lstStyle/>
        <a:p>
          <a:endParaRPr lang="en-US"/>
        </a:p>
      </dgm:t>
    </dgm:pt>
    <dgm:pt modelId="{C40FF201-2ABD-490E-BA59-870F6612FC59}" type="pres">
      <dgm:prSet presAssocID="{FB29565F-7F84-4909-9081-330D86A181A5}" presName="Name9" presStyleLbl="parChTrans1D2" presStyleIdx="11" presStyleCnt="13"/>
      <dgm:spPr/>
      <dgm:t>
        <a:bodyPr/>
        <a:lstStyle/>
        <a:p>
          <a:endParaRPr lang="en-US"/>
        </a:p>
      </dgm:t>
    </dgm:pt>
    <dgm:pt modelId="{A5462056-73B5-483C-9728-0395F3CF8CB5}" type="pres">
      <dgm:prSet presAssocID="{FB29565F-7F84-4909-9081-330D86A181A5}" presName="connTx" presStyleLbl="parChTrans1D2" presStyleIdx="11" presStyleCnt="13"/>
      <dgm:spPr/>
      <dgm:t>
        <a:bodyPr/>
        <a:lstStyle/>
        <a:p>
          <a:endParaRPr lang="en-US"/>
        </a:p>
      </dgm:t>
    </dgm:pt>
    <dgm:pt modelId="{1700C02B-7C9F-4C0B-9135-101B2F82AF07}" type="pres">
      <dgm:prSet presAssocID="{5B9154DE-0264-4A6F-951A-D51F9EEB0FC5}" presName="node" presStyleLbl="node1" presStyleIdx="11" presStyleCnt="13" custScaleX="111591" custScaleY="102083">
        <dgm:presLayoutVars>
          <dgm:bulletEnabled val="1"/>
        </dgm:presLayoutVars>
      </dgm:prSet>
      <dgm:spPr/>
      <dgm:t>
        <a:bodyPr/>
        <a:lstStyle/>
        <a:p>
          <a:endParaRPr lang="en-US"/>
        </a:p>
      </dgm:t>
    </dgm:pt>
    <dgm:pt modelId="{00BA57E4-614D-484B-B3D4-E6FA49215A5C}" type="pres">
      <dgm:prSet presAssocID="{6B2D5868-0EE3-4405-92BC-F6556BF6AC6E}" presName="Name9" presStyleLbl="parChTrans1D2" presStyleIdx="12" presStyleCnt="13"/>
      <dgm:spPr/>
      <dgm:t>
        <a:bodyPr/>
        <a:lstStyle/>
        <a:p>
          <a:endParaRPr lang="en-US"/>
        </a:p>
      </dgm:t>
    </dgm:pt>
    <dgm:pt modelId="{654BE88B-C569-4D87-8B1F-ACAF4BF33654}" type="pres">
      <dgm:prSet presAssocID="{6B2D5868-0EE3-4405-92BC-F6556BF6AC6E}" presName="connTx" presStyleLbl="parChTrans1D2" presStyleIdx="12" presStyleCnt="13"/>
      <dgm:spPr/>
      <dgm:t>
        <a:bodyPr/>
        <a:lstStyle/>
        <a:p>
          <a:endParaRPr lang="en-US"/>
        </a:p>
      </dgm:t>
    </dgm:pt>
    <dgm:pt modelId="{D12947E3-0781-45A5-ADC3-ABCDCDC4DE4B}" type="pres">
      <dgm:prSet presAssocID="{47FC2CC2-977C-4D5D-B30B-CCB181C6CC8C}" presName="node" presStyleLbl="node1" presStyleIdx="12" presStyleCnt="13">
        <dgm:presLayoutVars>
          <dgm:bulletEnabled val="1"/>
        </dgm:presLayoutVars>
      </dgm:prSet>
      <dgm:spPr/>
      <dgm:t>
        <a:bodyPr/>
        <a:lstStyle/>
        <a:p>
          <a:endParaRPr lang="en-US"/>
        </a:p>
      </dgm:t>
    </dgm:pt>
  </dgm:ptLst>
  <dgm:cxnLst>
    <dgm:cxn modelId="{321D4D0D-380A-4FF6-BFFE-E865ACF7F4C1}" srcId="{2F0A4648-F37D-4DCE-9149-567E9EDE8465}" destId="{5427EA52-4FF4-44D4-B244-E423E5FC7952}" srcOrd="3" destOrd="0" parTransId="{DA088882-ECF7-4A50-B15B-8C01701A9B89}" sibTransId="{F1665B2C-A910-43BD-BB2E-3EFA0E293319}"/>
    <dgm:cxn modelId="{87E09727-2EDE-4243-8F0B-FCB2FA6589B9}" srcId="{2F0A4648-F37D-4DCE-9149-567E9EDE8465}" destId="{3192D85C-B267-4126-9885-9297F2C50E06}" srcOrd="2" destOrd="0" parTransId="{A6E58789-9059-484F-9559-E5E66DE511E2}" sibTransId="{2DDCC83C-35FD-4385-B524-82B8E887DFFC}"/>
    <dgm:cxn modelId="{8F24F392-63F5-4E2C-AF68-36FAEDBB9BC1}" type="presOf" srcId="{6B2D5868-0EE3-4405-92BC-F6556BF6AC6E}" destId="{654BE88B-C569-4D87-8B1F-ACAF4BF33654}" srcOrd="1" destOrd="0" presId="urn:microsoft.com/office/officeart/2005/8/layout/radial1"/>
    <dgm:cxn modelId="{63BC9D91-B368-4BB7-BBDE-4C9347C7A619}" type="presOf" srcId="{A18E4972-35B3-47C5-9FF3-567E12538AA6}" destId="{0BEF05A8-35C1-4124-9124-71EA60FFFD1B}" srcOrd="0" destOrd="0" presId="urn:microsoft.com/office/officeart/2005/8/layout/radial1"/>
    <dgm:cxn modelId="{2F5FC01D-BF88-4417-AAEF-5E4C88207C27}" type="presOf" srcId="{E20202FF-7445-4279-9221-00E163340381}" destId="{F78CAA2F-CC58-4E3E-82B8-1771C9DEC0EA}" srcOrd="0" destOrd="0" presId="urn:microsoft.com/office/officeart/2005/8/layout/radial1"/>
    <dgm:cxn modelId="{F20F2F60-1B24-4376-923B-06B8CA242CEE}" type="presOf" srcId="{E20202FF-7445-4279-9221-00E163340381}" destId="{FA60AA7A-8899-4B59-AE7F-51CF585175B7}" srcOrd="1" destOrd="0" presId="urn:microsoft.com/office/officeart/2005/8/layout/radial1"/>
    <dgm:cxn modelId="{1978E406-FAFB-4AFD-9520-324C661634DE}" type="presOf" srcId="{FB29565F-7F84-4909-9081-330D86A181A5}" destId="{A5462056-73B5-483C-9728-0395F3CF8CB5}" srcOrd="1" destOrd="0" presId="urn:microsoft.com/office/officeart/2005/8/layout/radial1"/>
    <dgm:cxn modelId="{454AB1FB-2B4D-4AFA-AD60-AEC523AA6E7B}" type="presOf" srcId="{821993D4-EB1F-49E9-80DF-4F192DC1EA84}" destId="{9145A561-0836-4C19-93B8-A709C1DBF00E}" srcOrd="1" destOrd="0" presId="urn:microsoft.com/office/officeart/2005/8/layout/radial1"/>
    <dgm:cxn modelId="{9B71E5AF-5023-41A0-B772-9A7F2FB1887F}" srcId="{2F0A4648-F37D-4DCE-9149-567E9EDE8465}" destId="{5B9154DE-0264-4A6F-951A-D51F9EEB0FC5}" srcOrd="11" destOrd="0" parTransId="{FB29565F-7F84-4909-9081-330D86A181A5}" sibTransId="{02BE83C6-1FE3-4BE6-AC18-B87563A39519}"/>
    <dgm:cxn modelId="{FB58FFE2-7B27-488D-89BE-A3466F1A8ACD}" type="presOf" srcId="{B3A9F292-6C11-47C2-A8F5-B138080B5E24}" destId="{F4A03004-EC7B-40F2-A03A-4F3F369D6BCB}" srcOrd="0" destOrd="0" presId="urn:microsoft.com/office/officeart/2005/8/layout/radial1"/>
    <dgm:cxn modelId="{70A1F0B5-38D7-4069-9778-60D68525DB23}" type="presOf" srcId="{0A2EFD78-DACA-46F6-9D2D-2582FFC9242B}" destId="{B5DFC288-495F-48B1-AE03-A59F13258570}" srcOrd="0" destOrd="0" presId="urn:microsoft.com/office/officeart/2005/8/layout/radial1"/>
    <dgm:cxn modelId="{A926ABE6-73DF-41E3-B41D-EC64ED43D9A2}" type="presOf" srcId="{821993D4-EB1F-49E9-80DF-4F192DC1EA84}" destId="{3161A900-3570-4999-A036-6123417F3794}" srcOrd="0" destOrd="0" presId="urn:microsoft.com/office/officeart/2005/8/layout/radial1"/>
    <dgm:cxn modelId="{BFB6436B-11FA-45A5-B864-C0C2E7856300}" type="presOf" srcId="{5427EA52-4FF4-44D4-B244-E423E5FC7952}" destId="{675DBD39-D83F-4E7E-B981-E83727296D6C}" srcOrd="0" destOrd="0" presId="urn:microsoft.com/office/officeart/2005/8/layout/radial1"/>
    <dgm:cxn modelId="{203E4B3D-6CE8-4A4A-8053-99799BE3B7DE}" type="presOf" srcId="{490EEDC3-EE5B-461C-B8E1-0C06F7F58D4E}" destId="{5815B447-BF29-47FE-8C34-F4E3CA36C6A1}" srcOrd="0" destOrd="0" presId="urn:microsoft.com/office/officeart/2005/8/layout/radial1"/>
    <dgm:cxn modelId="{377CCDD4-D071-4F68-BC62-D52E35E26FD2}" srcId="{FDA03A88-2561-4A48-B8C1-756D49BB5F5C}" destId="{2F0A4648-F37D-4DCE-9149-567E9EDE8465}" srcOrd="0" destOrd="0" parTransId="{8E20DA37-29FF-419E-B708-5EA32EF7AF9A}" sibTransId="{A513E768-C737-4503-B321-A01EBC1F7AC8}"/>
    <dgm:cxn modelId="{B94843D2-EF0D-4136-8104-0D7FF8FCF581}" type="presOf" srcId="{A6E58789-9059-484F-9559-E5E66DE511E2}" destId="{C92B06C8-4E15-4604-A5D6-DE51AAA9FE74}" srcOrd="1" destOrd="0" presId="urn:microsoft.com/office/officeart/2005/8/layout/radial1"/>
    <dgm:cxn modelId="{63B2FC81-C0D7-4496-BD17-03ADF066589D}" type="presOf" srcId="{91000239-BF0D-4D18-9785-79E6921C371B}" destId="{BFF8754C-2274-477C-923C-9630EFF4CA04}" srcOrd="0" destOrd="0" presId="urn:microsoft.com/office/officeart/2005/8/layout/radial1"/>
    <dgm:cxn modelId="{78E8584E-1E50-4C26-BB9A-42958D7C2347}" type="presOf" srcId="{49E5B090-BBCE-49E9-AFFE-46E378FDAB06}" destId="{0947E5C9-4E0A-4B4C-AA15-2AC16C57718D}" srcOrd="0" destOrd="0" presId="urn:microsoft.com/office/officeart/2005/8/layout/radial1"/>
    <dgm:cxn modelId="{513379BF-89C8-4F7A-B452-41CA94EB521C}" srcId="{2F0A4648-F37D-4DCE-9149-567E9EDE8465}" destId="{0A2EFD78-DACA-46F6-9D2D-2582FFC9242B}" srcOrd="0" destOrd="0" parTransId="{821993D4-EB1F-49E9-80DF-4F192DC1EA84}" sibTransId="{1536E036-C18F-4658-81D3-5BCB53C64C2F}"/>
    <dgm:cxn modelId="{30ABD851-C203-496C-A702-476EF1D6CF65}" type="presOf" srcId="{21AE5D95-E6B5-4406-A4EA-ACB5853121A7}" destId="{A5EAFC23-E735-4780-B6AE-5983BDE326CE}" srcOrd="0" destOrd="0" presId="urn:microsoft.com/office/officeart/2005/8/layout/radial1"/>
    <dgm:cxn modelId="{AEEE7D77-EBEB-4B45-8C5C-3C2FCC8672CC}" type="presOf" srcId="{B664129E-123D-4349-8B26-AAD7E64964CF}" destId="{90726FE5-F58C-4497-A26D-884B68CCBF9F}" srcOrd="0" destOrd="0" presId="urn:microsoft.com/office/officeart/2005/8/layout/radial1"/>
    <dgm:cxn modelId="{31AEB182-7628-4FA2-ADFE-AE88B02A3173}" type="presOf" srcId="{59F5959B-9CB4-47D3-AFE4-73ED5D02488E}" destId="{35E7242B-EF20-4993-96F0-1BBB034BE7BE}" srcOrd="0" destOrd="0" presId="urn:microsoft.com/office/officeart/2005/8/layout/radial1"/>
    <dgm:cxn modelId="{F5F2F635-7CC1-41DF-9AC0-6D275ABF4B87}" type="presOf" srcId="{FB29565F-7F84-4909-9081-330D86A181A5}" destId="{C40FF201-2ABD-490E-BA59-870F6612FC59}" srcOrd="0" destOrd="0" presId="urn:microsoft.com/office/officeart/2005/8/layout/radial1"/>
    <dgm:cxn modelId="{580020B4-073C-4C1E-85FB-F49650AA9673}" srcId="{2F0A4648-F37D-4DCE-9149-567E9EDE8465}" destId="{E9FA1E3E-FB39-4AB3-836D-D65F127BB0A7}" srcOrd="10" destOrd="0" parTransId="{708CCE91-B186-41D6-9749-94309E6B8C86}" sibTransId="{664A5DB8-874C-4789-8691-32AF26D70696}"/>
    <dgm:cxn modelId="{5BD06DF0-FDDA-4E2D-9AF6-5F13081706E1}" srcId="{2F0A4648-F37D-4DCE-9149-567E9EDE8465}" destId="{B3A9F292-6C11-47C2-A8F5-B138080B5E24}" srcOrd="4" destOrd="0" parTransId="{49E5B090-BBCE-49E9-AFFE-46E378FDAB06}" sibTransId="{C5F66363-E90A-41D9-907E-7235C345440F}"/>
    <dgm:cxn modelId="{8F52E6AB-D068-44C3-ADE0-4E83088A5E5D}" type="presOf" srcId="{7067DC6A-3A16-4A29-8B78-D1448E06B1F2}" destId="{2AA1FE7F-357E-47CC-91E9-270B182540BB}" srcOrd="0" destOrd="0" presId="urn:microsoft.com/office/officeart/2005/8/layout/radial1"/>
    <dgm:cxn modelId="{82F17C1F-CCCF-460F-9272-608405BA6D1F}" type="presOf" srcId="{8AB0E9A9-2532-472B-9138-FAF2B4A57CAF}" destId="{363DA930-CA54-4687-8799-48F76823A580}" srcOrd="1" destOrd="0" presId="urn:microsoft.com/office/officeart/2005/8/layout/radial1"/>
    <dgm:cxn modelId="{84452805-2647-4E54-8899-A61170812311}" srcId="{2F0A4648-F37D-4DCE-9149-567E9EDE8465}" destId="{7067DC6A-3A16-4A29-8B78-D1448E06B1F2}" srcOrd="9" destOrd="0" parTransId="{59F5959B-9CB4-47D3-AFE4-73ED5D02488E}" sibTransId="{4FA87653-6A81-4D50-B281-D1A3E3912475}"/>
    <dgm:cxn modelId="{AB8DF893-EFE6-4762-8F85-D6E0A03B10B8}" srcId="{2F0A4648-F37D-4DCE-9149-567E9EDE8465}" destId="{21AE5D95-E6B5-4406-A4EA-ACB5853121A7}" srcOrd="7" destOrd="0" parTransId="{B664129E-123D-4349-8B26-AAD7E64964CF}" sibTransId="{F0B32230-1597-4D98-8944-7797B899B663}"/>
    <dgm:cxn modelId="{C640A373-C5ED-45FA-A445-CF5FDBFCD161}" type="presOf" srcId="{708CCE91-B186-41D6-9749-94309E6B8C86}" destId="{AC074683-F9CF-46A6-BE2E-40FCA71873E1}" srcOrd="0" destOrd="0" presId="urn:microsoft.com/office/officeart/2005/8/layout/radial1"/>
    <dgm:cxn modelId="{FC364A47-4036-4B03-A36C-1071DEBF8F87}" type="presOf" srcId="{A6E58789-9059-484F-9559-E5E66DE511E2}" destId="{ADA5A4FF-AAE5-4156-A144-75C1FB43A609}" srcOrd="0" destOrd="0" presId="urn:microsoft.com/office/officeart/2005/8/layout/radial1"/>
    <dgm:cxn modelId="{BAD39A0E-74BA-4DFF-AE61-AD5CA929940E}" srcId="{2F0A4648-F37D-4DCE-9149-567E9EDE8465}" destId="{60833E68-7FC2-4D60-A47D-FBFC2C105FF1}" srcOrd="5" destOrd="0" parTransId="{E20202FF-7445-4279-9221-00E163340381}" sibTransId="{14B0B320-6F7E-4825-8CD7-784C1DB758C4}"/>
    <dgm:cxn modelId="{7CD74E38-4DCB-4295-9632-29C6B0BA7FFB}" type="presOf" srcId="{47FC2CC2-977C-4D5D-B30B-CCB181C6CC8C}" destId="{D12947E3-0781-45A5-ADC3-ABCDCDC4DE4B}" srcOrd="0" destOrd="0" presId="urn:microsoft.com/office/officeart/2005/8/layout/radial1"/>
    <dgm:cxn modelId="{195CAFD2-1381-4BF4-9B96-72F05BBAE07C}" type="presOf" srcId="{3192D85C-B267-4126-9885-9297F2C50E06}" destId="{2DE18E7E-D152-4FBF-A671-20D301197A99}" srcOrd="0" destOrd="0" presId="urn:microsoft.com/office/officeart/2005/8/layout/radial1"/>
    <dgm:cxn modelId="{0CB08D59-ADEC-4D65-88D5-832350FDED30}" type="presOf" srcId="{822C1D38-66BD-46A9-834D-C27F06EB2841}" destId="{5BA2ECD4-8151-436F-BE7E-3F4521696869}" srcOrd="1" destOrd="0" presId="urn:microsoft.com/office/officeart/2005/8/layout/radial1"/>
    <dgm:cxn modelId="{B9619C81-A154-4678-AF09-306EA88D0789}" srcId="{FDA03A88-2561-4A48-B8C1-756D49BB5F5C}" destId="{571911AA-98A1-4F97-A0CE-96D4AA208717}" srcOrd="1" destOrd="0" parTransId="{440026E7-0D26-42D8-A9BD-0D3F091206DB}" sibTransId="{6A8194EE-1759-494C-9FA8-0D24715DA720}"/>
    <dgm:cxn modelId="{01C1A1F1-C35E-461A-9149-7F18B50C995F}" type="presOf" srcId="{FDA03A88-2561-4A48-B8C1-756D49BB5F5C}" destId="{45B163F7-1FB2-41EB-8204-F65AA6F3E987}" srcOrd="0" destOrd="0" presId="urn:microsoft.com/office/officeart/2005/8/layout/radial1"/>
    <dgm:cxn modelId="{FEBF843E-8F77-44B3-821D-BAD1E372F0AB}" type="presOf" srcId="{B664129E-123D-4349-8B26-AAD7E64964CF}" destId="{5798C464-F222-4216-B4DA-EC076BC5C16A}" srcOrd="1" destOrd="0" presId="urn:microsoft.com/office/officeart/2005/8/layout/radial1"/>
    <dgm:cxn modelId="{41CD4C34-7C5B-47E3-98FC-806692895DB9}" type="presOf" srcId="{8AB0E9A9-2532-472B-9138-FAF2B4A57CAF}" destId="{0A51D807-03C1-442D-A59C-493CC199E43D}" srcOrd="0" destOrd="0" presId="urn:microsoft.com/office/officeart/2005/8/layout/radial1"/>
    <dgm:cxn modelId="{B499D620-D18A-4C75-810A-0C045C8FBB4B}" type="presOf" srcId="{6B2D5868-0EE3-4405-92BC-F6556BF6AC6E}" destId="{00BA57E4-614D-484B-B3D4-E6FA49215A5C}" srcOrd="0" destOrd="0" presId="urn:microsoft.com/office/officeart/2005/8/layout/radial1"/>
    <dgm:cxn modelId="{F14EC091-41E3-4675-A774-C07ACA0C80B8}" type="presOf" srcId="{60833E68-7FC2-4D60-A47D-FBFC2C105FF1}" destId="{0B601467-A298-4FD4-ACC8-11DD87822D52}" srcOrd="0" destOrd="0" presId="urn:microsoft.com/office/officeart/2005/8/layout/radial1"/>
    <dgm:cxn modelId="{59A01726-B263-42FB-9914-2D2227F8F146}" type="presOf" srcId="{59F5959B-9CB4-47D3-AFE4-73ED5D02488E}" destId="{CD0BC45A-5201-4DA7-832F-C7BFF8FDE024}" srcOrd="1" destOrd="0" presId="urn:microsoft.com/office/officeart/2005/8/layout/radial1"/>
    <dgm:cxn modelId="{A483B616-FEEC-4A5B-B47C-EDE02D11104F}" type="presOf" srcId="{822C1D38-66BD-46A9-834D-C27F06EB2841}" destId="{0E7B4F3D-2A1E-4191-AC51-75D179FF6108}" srcOrd="0" destOrd="0" presId="urn:microsoft.com/office/officeart/2005/8/layout/radial1"/>
    <dgm:cxn modelId="{89E295E0-AA52-469A-880A-01764B1C0D2E}" srcId="{2F0A4648-F37D-4DCE-9149-567E9EDE8465}" destId="{FB52F5EC-8F58-4D7D-9526-EAB4305A518A}" srcOrd="8" destOrd="0" parTransId="{490EEDC3-EE5B-461C-B8E1-0C06F7F58D4E}" sibTransId="{7C103125-C731-4B2C-8A7F-C712FA84B71B}"/>
    <dgm:cxn modelId="{480F96D6-A870-4435-AF43-8B3538180DAA}" type="presOf" srcId="{2F0A4648-F37D-4DCE-9149-567E9EDE8465}" destId="{88BDB603-97F4-41E9-8416-4EFC77BE79F6}" srcOrd="0" destOrd="0" presId="urn:microsoft.com/office/officeart/2005/8/layout/radial1"/>
    <dgm:cxn modelId="{7A2A0C36-E4EA-4AE7-9157-EE59F4BB2177}" type="presOf" srcId="{49E5B090-BBCE-49E9-AFFE-46E378FDAB06}" destId="{BB8FEF1B-D408-4D87-B8A9-4B34BE75DDD2}" srcOrd="1" destOrd="0" presId="urn:microsoft.com/office/officeart/2005/8/layout/radial1"/>
    <dgm:cxn modelId="{3A30EE83-96A3-4F7B-A14F-C087D9205D86}" type="presOf" srcId="{490EEDC3-EE5B-461C-B8E1-0C06F7F58D4E}" destId="{D48609FE-3998-4B98-8C58-C6D6E79A995C}" srcOrd="1" destOrd="0" presId="urn:microsoft.com/office/officeart/2005/8/layout/radial1"/>
    <dgm:cxn modelId="{4FABFCF8-7D79-4643-B0BA-E5466218C6D6}" type="presOf" srcId="{708CCE91-B186-41D6-9749-94309E6B8C86}" destId="{35C04802-0293-4EBB-9245-BDA38099F747}" srcOrd="1" destOrd="0" presId="urn:microsoft.com/office/officeart/2005/8/layout/radial1"/>
    <dgm:cxn modelId="{B2CB1411-8060-4F22-B007-1A927A719659}" srcId="{2F0A4648-F37D-4DCE-9149-567E9EDE8465}" destId="{91000239-BF0D-4D18-9785-79E6921C371B}" srcOrd="1" destOrd="0" parTransId="{822C1D38-66BD-46A9-834D-C27F06EB2841}" sibTransId="{97F31009-D2F1-41B3-8B3F-B2C44DE64E24}"/>
    <dgm:cxn modelId="{7723BF68-685F-4F14-AA73-9DD078539FDC}" type="presOf" srcId="{FB52F5EC-8F58-4D7D-9526-EAB4305A518A}" destId="{D13BD781-AD87-4DC6-A747-4CCEE21CB170}" srcOrd="0" destOrd="0" presId="urn:microsoft.com/office/officeart/2005/8/layout/radial1"/>
    <dgm:cxn modelId="{358F2F16-F8A7-4A07-8B66-73F122481AFA}" type="presOf" srcId="{DA088882-ECF7-4A50-B15B-8C01701A9B89}" destId="{5A412F6E-9C89-416E-B68B-634197B2F7BB}" srcOrd="0" destOrd="0" presId="urn:microsoft.com/office/officeart/2005/8/layout/radial1"/>
    <dgm:cxn modelId="{C6AB81BF-F529-402E-8E65-D37A74E01E7C}" type="presOf" srcId="{5B9154DE-0264-4A6F-951A-D51F9EEB0FC5}" destId="{1700C02B-7C9F-4C0B-9135-101B2F82AF07}" srcOrd="0" destOrd="0" presId="urn:microsoft.com/office/officeart/2005/8/layout/radial1"/>
    <dgm:cxn modelId="{59B539DA-42E8-478D-905D-CD5E1FE1F243}" srcId="{2F0A4648-F37D-4DCE-9149-567E9EDE8465}" destId="{47FC2CC2-977C-4D5D-B30B-CCB181C6CC8C}" srcOrd="12" destOrd="0" parTransId="{6B2D5868-0EE3-4405-92BC-F6556BF6AC6E}" sibTransId="{2EE2AAC7-7086-4246-A0D1-6F9FFB0D6E11}"/>
    <dgm:cxn modelId="{AC592CB9-C0AB-441E-BB87-F012907981B3}" type="presOf" srcId="{E9FA1E3E-FB39-4AB3-836D-D65F127BB0A7}" destId="{51CEAF32-5458-439E-89F8-F10732160C70}" srcOrd="0" destOrd="0" presId="urn:microsoft.com/office/officeart/2005/8/layout/radial1"/>
    <dgm:cxn modelId="{002128F1-4978-47C2-96EC-F7DA9AA442CD}" type="presOf" srcId="{DA088882-ECF7-4A50-B15B-8C01701A9B89}" destId="{5F41CDD0-6EEC-4E79-829E-60E8649B2E4D}" srcOrd="1" destOrd="0" presId="urn:microsoft.com/office/officeart/2005/8/layout/radial1"/>
    <dgm:cxn modelId="{FE3EA75C-C112-45B3-92EF-6FB2881A43C6}" srcId="{2F0A4648-F37D-4DCE-9149-567E9EDE8465}" destId="{A18E4972-35B3-47C5-9FF3-567E12538AA6}" srcOrd="6" destOrd="0" parTransId="{8AB0E9A9-2532-472B-9138-FAF2B4A57CAF}" sibTransId="{DB76C48A-5DCD-469A-8008-0554124A182F}"/>
    <dgm:cxn modelId="{EAF18547-7B0E-4620-94EA-E9D43E90ABCE}" type="presParOf" srcId="{45B163F7-1FB2-41EB-8204-F65AA6F3E987}" destId="{88BDB603-97F4-41E9-8416-4EFC77BE79F6}" srcOrd="0" destOrd="0" presId="urn:microsoft.com/office/officeart/2005/8/layout/radial1"/>
    <dgm:cxn modelId="{8C699934-3C32-4370-A90A-73ECA336CF77}" type="presParOf" srcId="{45B163F7-1FB2-41EB-8204-F65AA6F3E987}" destId="{3161A900-3570-4999-A036-6123417F3794}" srcOrd="1" destOrd="0" presId="urn:microsoft.com/office/officeart/2005/8/layout/radial1"/>
    <dgm:cxn modelId="{11F378CB-6693-4AB2-9A60-CFAAC1327C07}" type="presParOf" srcId="{3161A900-3570-4999-A036-6123417F3794}" destId="{9145A561-0836-4C19-93B8-A709C1DBF00E}" srcOrd="0" destOrd="0" presId="urn:microsoft.com/office/officeart/2005/8/layout/radial1"/>
    <dgm:cxn modelId="{527090D1-4E5F-4565-BE13-12F8BE55FE3E}" type="presParOf" srcId="{45B163F7-1FB2-41EB-8204-F65AA6F3E987}" destId="{B5DFC288-495F-48B1-AE03-A59F13258570}" srcOrd="2" destOrd="0" presId="urn:microsoft.com/office/officeart/2005/8/layout/radial1"/>
    <dgm:cxn modelId="{A168D358-5971-4466-A0A4-3D3D0210FD34}" type="presParOf" srcId="{45B163F7-1FB2-41EB-8204-F65AA6F3E987}" destId="{0E7B4F3D-2A1E-4191-AC51-75D179FF6108}" srcOrd="3" destOrd="0" presId="urn:microsoft.com/office/officeart/2005/8/layout/radial1"/>
    <dgm:cxn modelId="{19EF56CE-69C8-48D1-9546-A44FCD92FDAD}" type="presParOf" srcId="{0E7B4F3D-2A1E-4191-AC51-75D179FF6108}" destId="{5BA2ECD4-8151-436F-BE7E-3F4521696869}" srcOrd="0" destOrd="0" presId="urn:microsoft.com/office/officeart/2005/8/layout/radial1"/>
    <dgm:cxn modelId="{6F37D8FE-9986-4AE0-B17E-18AA63B91CCE}" type="presParOf" srcId="{45B163F7-1FB2-41EB-8204-F65AA6F3E987}" destId="{BFF8754C-2274-477C-923C-9630EFF4CA04}" srcOrd="4" destOrd="0" presId="urn:microsoft.com/office/officeart/2005/8/layout/radial1"/>
    <dgm:cxn modelId="{EE9D5340-C7A5-448A-ACFA-2AAE6098C1AA}" type="presParOf" srcId="{45B163F7-1FB2-41EB-8204-F65AA6F3E987}" destId="{ADA5A4FF-AAE5-4156-A144-75C1FB43A609}" srcOrd="5" destOrd="0" presId="urn:microsoft.com/office/officeart/2005/8/layout/radial1"/>
    <dgm:cxn modelId="{1E64DBF5-58CA-4A3C-8DEC-15E2D0A627C1}" type="presParOf" srcId="{ADA5A4FF-AAE5-4156-A144-75C1FB43A609}" destId="{C92B06C8-4E15-4604-A5D6-DE51AAA9FE74}" srcOrd="0" destOrd="0" presId="urn:microsoft.com/office/officeart/2005/8/layout/radial1"/>
    <dgm:cxn modelId="{D703F664-24B5-4BB3-932A-40218BA83F86}" type="presParOf" srcId="{45B163F7-1FB2-41EB-8204-F65AA6F3E987}" destId="{2DE18E7E-D152-4FBF-A671-20D301197A99}" srcOrd="6" destOrd="0" presId="urn:microsoft.com/office/officeart/2005/8/layout/radial1"/>
    <dgm:cxn modelId="{301405CA-75A0-4253-B25E-539795A5A574}" type="presParOf" srcId="{45B163F7-1FB2-41EB-8204-F65AA6F3E987}" destId="{5A412F6E-9C89-416E-B68B-634197B2F7BB}" srcOrd="7" destOrd="0" presId="urn:microsoft.com/office/officeart/2005/8/layout/radial1"/>
    <dgm:cxn modelId="{124EC244-A32E-4A93-AC30-A2BB12E2E258}" type="presParOf" srcId="{5A412F6E-9C89-416E-B68B-634197B2F7BB}" destId="{5F41CDD0-6EEC-4E79-829E-60E8649B2E4D}" srcOrd="0" destOrd="0" presId="urn:microsoft.com/office/officeart/2005/8/layout/radial1"/>
    <dgm:cxn modelId="{EC9749A0-020B-4EB3-9A8B-0E712FAE21B5}" type="presParOf" srcId="{45B163F7-1FB2-41EB-8204-F65AA6F3E987}" destId="{675DBD39-D83F-4E7E-B981-E83727296D6C}" srcOrd="8" destOrd="0" presId="urn:microsoft.com/office/officeart/2005/8/layout/radial1"/>
    <dgm:cxn modelId="{C17331F2-9B9F-41D4-AD28-872A0E308DE5}" type="presParOf" srcId="{45B163F7-1FB2-41EB-8204-F65AA6F3E987}" destId="{0947E5C9-4E0A-4B4C-AA15-2AC16C57718D}" srcOrd="9" destOrd="0" presId="urn:microsoft.com/office/officeart/2005/8/layout/radial1"/>
    <dgm:cxn modelId="{2B1E3018-3A81-4634-A9C0-F716AEAD4E7D}" type="presParOf" srcId="{0947E5C9-4E0A-4B4C-AA15-2AC16C57718D}" destId="{BB8FEF1B-D408-4D87-B8A9-4B34BE75DDD2}" srcOrd="0" destOrd="0" presId="urn:microsoft.com/office/officeart/2005/8/layout/radial1"/>
    <dgm:cxn modelId="{7B4C9C86-58CC-42FC-87A7-FDDE5AB101AA}" type="presParOf" srcId="{45B163F7-1FB2-41EB-8204-F65AA6F3E987}" destId="{F4A03004-EC7B-40F2-A03A-4F3F369D6BCB}" srcOrd="10" destOrd="0" presId="urn:microsoft.com/office/officeart/2005/8/layout/radial1"/>
    <dgm:cxn modelId="{AF2B4438-58A4-431B-BB26-E30E6B7630B0}" type="presParOf" srcId="{45B163F7-1FB2-41EB-8204-F65AA6F3E987}" destId="{F78CAA2F-CC58-4E3E-82B8-1771C9DEC0EA}" srcOrd="11" destOrd="0" presId="urn:microsoft.com/office/officeart/2005/8/layout/radial1"/>
    <dgm:cxn modelId="{69317731-72E6-42A7-BF38-D6D8733C4F7A}" type="presParOf" srcId="{F78CAA2F-CC58-4E3E-82B8-1771C9DEC0EA}" destId="{FA60AA7A-8899-4B59-AE7F-51CF585175B7}" srcOrd="0" destOrd="0" presId="urn:microsoft.com/office/officeart/2005/8/layout/radial1"/>
    <dgm:cxn modelId="{CF99D4D0-2BC6-41AE-B38A-F6CDCAD2206F}" type="presParOf" srcId="{45B163F7-1FB2-41EB-8204-F65AA6F3E987}" destId="{0B601467-A298-4FD4-ACC8-11DD87822D52}" srcOrd="12" destOrd="0" presId="urn:microsoft.com/office/officeart/2005/8/layout/radial1"/>
    <dgm:cxn modelId="{5419F6E0-E4A9-4362-98A5-D83294C7BE0A}" type="presParOf" srcId="{45B163F7-1FB2-41EB-8204-F65AA6F3E987}" destId="{0A51D807-03C1-442D-A59C-493CC199E43D}" srcOrd="13" destOrd="0" presId="urn:microsoft.com/office/officeart/2005/8/layout/radial1"/>
    <dgm:cxn modelId="{56C20D27-AAB9-41CB-8CEC-FF706CBE79D3}" type="presParOf" srcId="{0A51D807-03C1-442D-A59C-493CC199E43D}" destId="{363DA930-CA54-4687-8799-48F76823A580}" srcOrd="0" destOrd="0" presId="urn:microsoft.com/office/officeart/2005/8/layout/radial1"/>
    <dgm:cxn modelId="{DAEDB5DB-E942-4D70-91EB-D85861A536D4}" type="presParOf" srcId="{45B163F7-1FB2-41EB-8204-F65AA6F3E987}" destId="{0BEF05A8-35C1-4124-9124-71EA60FFFD1B}" srcOrd="14" destOrd="0" presId="urn:microsoft.com/office/officeart/2005/8/layout/radial1"/>
    <dgm:cxn modelId="{805954D8-A6BC-4A4A-A24E-00DC9E48B9BE}" type="presParOf" srcId="{45B163F7-1FB2-41EB-8204-F65AA6F3E987}" destId="{90726FE5-F58C-4497-A26D-884B68CCBF9F}" srcOrd="15" destOrd="0" presId="urn:microsoft.com/office/officeart/2005/8/layout/radial1"/>
    <dgm:cxn modelId="{BA15C51F-8054-476A-962E-5489CA2371D4}" type="presParOf" srcId="{90726FE5-F58C-4497-A26D-884B68CCBF9F}" destId="{5798C464-F222-4216-B4DA-EC076BC5C16A}" srcOrd="0" destOrd="0" presId="urn:microsoft.com/office/officeart/2005/8/layout/radial1"/>
    <dgm:cxn modelId="{DF7BDFB8-0061-4365-880F-5AD6953B8591}" type="presParOf" srcId="{45B163F7-1FB2-41EB-8204-F65AA6F3E987}" destId="{A5EAFC23-E735-4780-B6AE-5983BDE326CE}" srcOrd="16" destOrd="0" presId="urn:microsoft.com/office/officeart/2005/8/layout/radial1"/>
    <dgm:cxn modelId="{110B9209-4743-4BC3-8FDB-D8BCF8A571A7}" type="presParOf" srcId="{45B163F7-1FB2-41EB-8204-F65AA6F3E987}" destId="{5815B447-BF29-47FE-8C34-F4E3CA36C6A1}" srcOrd="17" destOrd="0" presId="urn:microsoft.com/office/officeart/2005/8/layout/radial1"/>
    <dgm:cxn modelId="{4696B3BC-FDAA-4988-8AD4-6FBEB5C01DBF}" type="presParOf" srcId="{5815B447-BF29-47FE-8C34-F4E3CA36C6A1}" destId="{D48609FE-3998-4B98-8C58-C6D6E79A995C}" srcOrd="0" destOrd="0" presId="urn:microsoft.com/office/officeart/2005/8/layout/radial1"/>
    <dgm:cxn modelId="{9B92BEAC-9587-4FF3-AE6E-687BBB79186E}" type="presParOf" srcId="{45B163F7-1FB2-41EB-8204-F65AA6F3E987}" destId="{D13BD781-AD87-4DC6-A747-4CCEE21CB170}" srcOrd="18" destOrd="0" presId="urn:microsoft.com/office/officeart/2005/8/layout/radial1"/>
    <dgm:cxn modelId="{8DAFA718-ED99-4BAC-AAA1-073EB0415F0C}" type="presParOf" srcId="{45B163F7-1FB2-41EB-8204-F65AA6F3E987}" destId="{35E7242B-EF20-4993-96F0-1BBB034BE7BE}" srcOrd="19" destOrd="0" presId="urn:microsoft.com/office/officeart/2005/8/layout/radial1"/>
    <dgm:cxn modelId="{311E1294-F793-4961-BD58-142E26BCA789}" type="presParOf" srcId="{35E7242B-EF20-4993-96F0-1BBB034BE7BE}" destId="{CD0BC45A-5201-4DA7-832F-C7BFF8FDE024}" srcOrd="0" destOrd="0" presId="urn:microsoft.com/office/officeart/2005/8/layout/radial1"/>
    <dgm:cxn modelId="{300076C4-E85E-49F9-9AAD-9248DAFCAB23}" type="presParOf" srcId="{45B163F7-1FB2-41EB-8204-F65AA6F3E987}" destId="{2AA1FE7F-357E-47CC-91E9-270B182540BB}" srcOrd="20" destOrd="0" presId="urn:microsoft.com/office/officeart/2005/8/layout/radial1"/>
    <dgm:cxn modelId="{BAB4D849-C5DE-4949-AFBE-AD920DE00A15}" type="presParOf" srcId="{45B163F7-1FB2-41EB-8204-F65AA6F3E987}" destId="{AC074683-F9CF-46A6-BE2E-40FCA71873E1}" srcOrd="21" destOrd="0" presId="urn:microsoft.com/office/officeart/2005/8/layout/radial1"/>
    <dgm:cxn modelId="{EC540306-262C-4431-8487-CC16DDF5723C}" type="presParOf" srcId="{AC074683-F9CF-46A6-BE2E-40FCA71873E1}" destId="{35C04802-0293-4EBB-9245-BDA38099F747}" srcOrd="0" destOrd="0" presId="urn:microsoft.com/office/officeart/2005/8/layout/radial1"/>
    <dgm:cxn modelId="{F771C045-53E1-4AB7-9345-0418F4375C89}" type="presParOf" srcId="{45B163F7-1FB2-41EB-8204-F65AA6F3E987}" destId="{51CEAF32-5458-439E-89F8-F10732160C70}" srcOrd="22" destOrd="0" presId="urn:microsoft.com/office/officeart/2005/8/layout/radial1"/>
    <dgm:cxn modelId="{2980E2DD-DEB9-475A-8333-B6F813D981B9}" type="presParOf" srcId="{45B163F7-1FB2-41EB-8204-F65AA6F3E987}" destId="{C40FF201-2ABD-490E-BA59-870F6612FC59}" srcOrd="23" destOrd="0" presId="urn:microsoft.com/office/officeart/2005/8/layout/radial1"/>
    <dgm:cxn modelId="{9A7CF43E-AFEC-4528-BA87-C10117183CC6}" type="presParOf" srcId="{C40FF201-2ABD-490E-BA59-870F6612FC59}" destId="{A5462056-73B5-483C-9728-0395F3CF8CB5}" srcOrd="0" destOrd="0" presId="urn:microsoft.com/office/officeart/2005/8/layout/radial1"/>
    <dgm:cxn modelId="{E724CBCF-1923-49F6-AAD9-B81FF874A59F}" type="presParOf" srcId="{45B163F7-1FB2-41EB-8204-F65AA6F3E987}" destId="{1700C02B-7C9F-4C0B-9135-101B2F82AF07}" srcOrd="24" destOrd="0" presId="urn:microsoft.com/office/officeart/2005/8/layout/radial1"/>
    <dgm:cxn modelId="{436E52BC-5053-4D15-8E3A-CBEA3EBE252C}" type="presParOf" srcId="{45B163F7-1FB2-41EB-8204-F65AA6F3E987}" destId="{00BA57E4-614D-484B-B3D4-E6FA49215A5C}" srcOrd="25" destOrd="0" presId="urn:microsoft.com/office/officeart/2005/8/layout/radial1"/>
    <dgm:cxn modelId="{8FCDA51C-7F2A-457C-ADED-CD23107143F7}" type="presParOf" srcId="{00BA57E4-614D-484B-B3D4-E6FA49215A5C}" destId="{654BE88B-C569-4D87-8B1F-ACAF4BF33654}" srcOrd="0" destOrd="0" presId="urn:microsoft.com/office/officeart/2005/8/layout/radial1"/>
    <dgm:cxn modelId="{CBA5E946-2F83-4219-9DE5-268A4E7B1533}" type="presParOf" srcId="{45B163F7-1FB2-41EB-8204-F65AA6F3E987}" destId="{D12947E3-0781-45A5-ADC3-ABCDCDC4DE4B}" srcOrd="26"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945231-4004-4A2F-A118-099D364025F9}" type="doc">
      <dgm:prSet loTypeId="urn:microsoft.com/office/officeart/2005/8/layout/balance1" loCatId="relationship" qsTypeId="urn:microsoft.com/office/officeart/2005/8/quickstyle/3d3" qsCatId="3D" csTypeId="urn:microsoft.com/office/officeart/2005/8/colors/colorful5" csCatId="colorful" phldr="1"/>
      <dgm:spPr/>
      <dgm:t>
        <a:bodyPr/>
        <a:lstStyle/>
        <a:p>
          <a:endParaRPr lang="en-US"/>
        </a:p>
      </dgm:t>
    </dgm:pt>
    <dgm:pt modelId="{1F177B3B-4F46-4A1D-AA29-1FEEB49A649B}">
      <dgm:prSet phldrT="[Text]"/>
      <dgm:spPr>
        <a:xfrm>
          <a:off x="1335024" y="0"/>
          <a:ext cx="1152144" cy="640080"/>
        </a:xfrm>
        <a:prstGeom prst="roundRect">
          <a:avLst>
            <a:gd name="adj" fmla="val 10000"/>
          </a:avLst>
        </a:prstGeom>
      </dgm:spPr>
      <dgm:t>
        <a:bodyPr/>
        <a:lstStyle/>
        <a:p>
          <a:pPr algn="ctr"/>
          <a:r>
            <a:rPr lang="en-US" b="1">
              <a:latin typeface="Calibri" panose="020F0502020204030204"/>
              <a:ea typeface="+mn-ea"/>
              <a:cs typeface="+mn-cs"/>
            </a:rPr>
            <a:t>NPT in 2021</a:t>
          </a:r>
        </a:p>
      </dgm:t>
    </dgm:pt>
    <dgm:pt modelId="{85866D33-7AE2-4FDA-B213-BB1787899AD5}" type="parTrans" cxnId="{94F70B0A-78DE-4A31-A873-CBE02C2E371B}">
      <dgm:prSet/>
      <dgm:spPr/>
      <dgm:t>
        <a:bodyPr/>
        <a:lstStyle/>
        <a:p>
          <a:pPr algn="l"/>
          <a:endParaRPr lang="en-US"/>
        </a:p>
      </dgm:t>
    </dgm:pt>
    <dgm:pt modelId="{24677CA6-22E3-4901-B76E-FFD28C0A58CB}" type="sibTrans" cxnId="{94F70B0A-78DE-4A31-A873-CBE02C2E371B}">
      <dgm:prSet/>
      <dgm:spPr/>
      <dgm:t>
        <a:bodyPr/>
        <a:lstStyle/>
        <a:p>
          <a:pPr algn="l"/>
          <a:endParaRPr lang="en-US"/>
        </a:p>
      </dgm:t>
    </dgm:pt>
    <dgm:pt modelId="{4659D148-00A1-412A-84A1-97B396B68559}">
      <dgm:prSet phldrT="[Text]"/>
      <dgm:spPr>
        <a:xfrm>
          <a:off x="2999232" y="0"/>
          <a:ext cx="1152144" cy="640080"/>
        </a:xfrm>
        <a:prstGeom prst="roundRect">
          <a:avLst>
            <a:gd name="adj" fmla="val 10000"/>
          </a:avLst>
        </a:prstGeom>
      </dgm:spPr>
      <dgm:t>
        <a:bodyPr/>
        <a:lstStyle/>
        <a:p>
          <a:pPr algn="ctr"/>
          <a:r>
            <a:rPr lang="en-US" b="1">
              <a:latin typeface="Calibri" panose="020F0502020204030204"/>
              <a:ea typeface="+mn-ea"/>
              <a:cs typeface="+mn-cs"/>
            </a:rPr>
            <a:t>NPT in 2011</a:t>
          </a:r>
        </a:p>
      </dgm:t>
    </dgm:pt>
    <dgm:pt modelId="{26AE4B85-0409-40A1-B7DC-6454B3DF6C06}" type="parTrans" cxnId="{B257F82A-85D6-45E7-B3DD-F3B3563F8A60}">
      <dgm:prSet/>
      <dgm:spPr/>
      <dgm:t>
        <a:bodyPr/>
        <a:lstStyle/>
        <a:p>
          <a:pPr algn="l"/>
          <a:endParaRPr lang="en-US"/>
        </a:p>
      </dgm:t>
    </dgm:pt>
    <dgm:pt modelId="{DB3496DF-92A8-4442-9202-2DF6738F4ED6}" type="sibTrans" cxnId="{B257F82A-85D6-45E7-B3DD-F3B3563F8A60}">
      <dgm:prSet/>
      <dgm:spPr/>
      <dgm:t>
        <a:bodyPr/>
        <a:lstStyle/>
        <a:p>
          <a:pPr algn="l"/>
          <a:endParaRPr lang="en-US"/>
        </a:p>
      </dgm:t>
    </dgm:pt>
    <dgm:pt modelId="{BC052292-52D0-4A3E-8BF3-BCF385F314E0}">
      <dgm:prSet/>
      <dgm:spPr>
        <a:xfrm>
          <a:off x="1335024" y="716886"/>
          <a:ext cx="1152144" cy="1843435"/>
        </a:xfrm>
        <a:prstGeom prst="roundRect">
          <a:avLst/>
        </a:prstGeom>
      </dgm:spPr>
      <dgm:t>
        <a:bodyPr/>
        <a:lstStyle/>
        <a:p>
          <a:pPr algn="l"/>
          <a:r>
            <a:rPr lang="en-US">
              <a:latin typeface="Calibri" panose="020F0502020204030204"/>
              <a:ea typeface="+mn-ea"/>
              <a:cs typeface="+mn-cs"/>
            </a:rPr>
            <a:t>Population of 142,300</a:t>
          </a:r>
        </a:p>
        <a:p>
          <a:pPr algn="l"/>
          <a:r>
            <a:rPr lang="en-US">
              <a:latin typeface="Calibri" panose="020F0502020204030204"/>
              <a:ea typeface="+mn-ea"/>
              <a:cs typeface="+mn-cs"/>
            </a:rPr>
            <a:t>(</a:t>
          </a:r>
          <a:r>
            <a:rPr lang="en-US">
              <a:latin typeface="Times New Roman" panose="02020603050405020304" pitchFamily="18" charset="0"/>
              <a:ea typeface="+mn-ea"/>
              <a:cs typeface="Times New Roman" panose="02020603050405020304" pitchFamily="18" charset="0"/>
            </a:rPr>
            <a:t>≥ 1.8%)</a:t>
          </a:r>
          <a:endParaRPr lang="en-US">
            <a:latin typeface="Calibri" panose="020F0502020204030204"/>
            <a:ea typeface="+mn-ea"/>
            <a:cs typeface="+mn-cs"/>
          </a:endParaRPr>
        </a:p>
      </dgm:t>
    </dgm:pt>
    <dgm:pt modelId="{34C75795-CCFE-4583-8C2E-35EB5BA7B0E4}" type="parTrans" cxnId="{2821253A-AC5D-4620-9301-C959A648A1C9}">
      <dgm:prSet/>
      <dgm:spPr/>
      <dgm:t>
        <a:bodyPr/>
        <a:lstStyle/>
        <a:p>
          <a:pPr algn="l"/>
          <a:endParaRPr lang="en-US"/>
        </a:p>
      </dgm:t>
    </dgm:pt>
    <dgm:pt modelId="{3A0C2095-8787-4EC6-B196-4A412E283E80}" type="sibTrans" cxnId="{2821253A-AC5D-4620-9301-C959A648A1C9}">
      <dgm:prSet/>
      <dgm:spPr/>
      <dgm:t>
        <a:bodyPr/>
        <a:lstStyle/>
        <a:p>
          <a:pPr algn="l"/>
          <a:endParaRPr lang="en-US"/>
        </a:p>
      </dgm:t>
    </dgm:pt>
    <dgm:pt modelId="{6F76ADF5-B636-40FF-92E1-B32EFCFB6A0A}">
      <dgm:prSet/>
      <dgm:spPr>
        <a:xfrm>
          <a:off x="2999232" y="780897"/>
          <a:ext cx="1152144" cy="1715414"/>
        </a:xfrm>
        <a:prstGeom prst="roundRect">
          <a:avLst/>
        </a:prstGeom>
      </dgm:spPr>
      <dgm:t>
        <a:bodyPr/>
        <a:lstStyle/>
        <a:p>
          <a:pPr algn="l"/>
          <a:r>
            <a:rPr lang="en-US">
              <a:latin typeface="Calibri" panose="020F0502020204030204"/>
              <a:ea typeface="+mn-ea"/>
              <a:cs typeface="+mn-cs"/>
            </a:rPr>
            <a:t>Population of 139,800</a:t>
          </a:r>
        </a:p>
      </dgm:t>
    </dgm:pt>
    <dgm:pt modelId="{17CB9273-779F-47BE-8ECD-819C99EF2C3D}" type="sibTrans" cxnId="{DC496590-24E9-4297-9D00-AEBA096A1EF2}">
      <dgm:prSet/>
      <dgm:spPr/>
      <dgm:t>
        <a:bodyPr/>
        <a:lstStyle/>
        <a:p>
          <a:pPr algn="l"/>
          <a:endParaRPr lang="en-US"/>
        </a:p>
      </dgm:t>
    </dgm:pt>
    <dgm:pt modelId="{80662DAD-2DAD-4317-9E8B-0D776237ABEC}" type="parTrans" cxnId="{DC496590-24E9-4297-9D00-AEBA096A1EF2}">
      <dgm:prSet/>
      <dgm:spPr/>
      <dgm:t>
        <a:bodyPr/>
        <a:lstStyle/>
        <a:p>
          <a:pPr algn="l"/>
          <a:endParaRPr lang="en-US"/>
        </a:p>
      </dgm:t>
    </dgm:pt>
    <dgm:pt modelId="{F2906CAD-CE51-4D2C-8ED2-96046DC2EBA1}" type="pres">
      <dgm:prSet presAssocID="{16945231-4004-4A2F-A118-099D364025F9}" presName="outerComposite" presStyleCnt="0">
        <dgm:presLayoutVars>
          <dgm:chMax val="2"/>
          <dgm:animLvl val="lvl"/>
          <dgm:resizeHandles val="exact"/>
        </dgm:presLayoutVars>
      </dgm:prSet>
      <dgm:spPr/>
      <dgm:t>
        <a:bodyPr/>
        <a:lstStyle/>
        <a:p>
          <a:endParaRPr lang="en-US"/>
        </a:p>
      </dgm:t>
    </dgm:pt>
    <dgm:pt modelId="{0203684A-DF06-4672-B2AA-0011522559D5}" type="pres">
      <dgm:prSet presAssocID="{16945231-4004-4A2F-A118-099D364025F9}" presName="dummyMaxCanvas" presStyleCnt="0"/>
      <dgm:spPr/>
      <dgm:t>
        <a:bodyPr/>
        <a:lstStyle/>
        <a:p>
          <a:endParaRPr lang="en-US"/>
        </a:p>
      </dgm:t>
    </dgm:pt>
    <dgm:pt modelId="{9696F390-A8E7-4F01-99C1-D7A2C96FAF3E}" type="pres">
      <dgm:prSet presAssocID="{16945231-4004-4A2F-A118-099D364025F9}" presName="parentComposite" presStyleCnt="0"/>
      <dgm:spPr/>
      <dgm:t>
        <a:bodyPr/>
        <a:lstStyle/>
        <a:p>
          <a:endParaRPr lang="en-US"/>
        </a:p>
      </dgm:t>
    </dgm:pt>
    <dgm:pt modelId="{B3BB962C-BF2B-438F-8E62-F11BC1CDAF98}" type="pres">
      <dgm:prSet presAssocID="{16945231-4004-4A2F-A118-099D364025F9}" presName="parent1" presStyleLbl="alignAccFollowNode1" presStyleIdx="0" presStyleCnt="4">
        <dgm:presLayoutVars>
          <dgm:chMax val="4"/>
        </dgm:presLayoutVars>
      </dgm:prSet>
      <dgm:spPr/>
      <dgm:t>
        <a:bodyPr/>
        <a:lstStyle/>
        <a:p>
          <a:endParaRPr lang="en-US"/>
        </a:p>
      </dgm:t>
    </dgm:pt>
    <dgm:pt modelId="{0E02C48B-E39B-4874-B946-ED8CA6D2517A}" type="pres">
      <dgm:prSet presAssocID="{16945231-4004-4A2F-A118-099D364025F9}" presName="parent2" presStyleLbl="alignAccFollowNode1" presStyleIdx="1" presStyleCnt="4">
        <dgm:presLayoutVars>
          <dgm:chMax val="4"/>
        </dgm:presLayoutVars>
      </dgm:prSet>
      <dgm:spPr/>
      <dgm:t>
        <a:bodyPr/>
        <a:lstStyle/>
        <a:p>
          <a:endParaRPr lang="en-US"/>
        </a:p>
      </dgm:t>
    </dgm:pt>
    <dgm:pt modelId="{BFB5E3E5-FC2B-4571-9B0D-9493D3CD39A2}" type="pres">
      <dgm:prSet presAssocID="{16945231-4004-4A2F-A118-099D364025F9}" presName="childrenComposite" presStyleCnt="0"/>
      <dgm:spPr/>
      <dgm:t>
        <a:bodyPr/>
        <a:lstStyle/>
        <a:p>
          <a:endParaRPr lang="en-US"/>
        </a:p>
      </dgm:t>
    </dgm:pt>
    <dgm:pt modelId="{61D414F1-2152-41A2-91F3-EB41AAD70EDC}" type="pres">
      <dgm:prSet presAssocID="{16945231-4004-4A2F-A118-099D364025F9}" presName="dummyMaxCanvas_ChildArea" presStyleCnt="0"/>
      <dgm:spPr/>
      <dgm:t>
        <a:bodyPr/>
        <a:lstStyle/>
        <a:p>
          <a:endParaRPr lang="en-US"/>
        </a:p>
      </dgm:t>
    </dgm:pt>
    <dgm:pt modelId="{900FA2E4-FC75-49D6-BB7A-BC9BBF58A5EC}" type="pres">
      <dgm:prSet presAssocID="{16945231-4004-4A2F-A118-099D364025F9}" presName="fulcrum" presStyleLbl="alignAccFollowNode1" presStyleIdx="2" presStyleCnt="4"/>
      <dgm:spPr>
        <a:xfrm>
          <a:off x="2503170" y="2720340"/>
          <a:ext cx="480060" cy="480060"/>
        </a:xfrm>
        <a:prstGeom prst="triangle">
          <a:avLst/>
        </a:prstGeom>
      </dgm:spPr>
      <dgm:t>
        <a:bodyPr/>
        <a:lstStyle/>
        <a:p>
          <a:endParaRPr lang="en-US"/>
        </a:p>
      </dgm:t>
    </dgm:pt>
    <dgm:pt modelId="{4521E310-98FD-4AD7-9C5A-CEBBE2F5E306}" type="pres">
      <dgm:prSet presAssocID="{16945231-4004-4A2F-A118-099D364025F9}" presName="balance_11" presStyleLbl="alignAccFollowNode1" presStyleIdx="3" presStyleCnt="4" custAng="21399549" custLinFactNeighborX="0" custLinFactNeighborY="54407">
        <dgm:presLayoutVars>
          <dgm:bulletEnabled val="1"/>
        </dgm:presLayoutVars>
      </dgm:prSet>
      <dgm:spPr>
        <a:xfrm rot="21399549">
          <a:off x="1303020" y="2519354"/>
          <a:ext cx="2880360" cy="194584"/>
        </a:xfrm>
        <a:prstGeom prst="rect">
          <a:avLst/>
        </a:prstGeom>
      </dgm:spPr>
      <dgm:t>
        <a:bodyPr/>
        <a:lstStyle/>
        <a:p>
          <a:endParaRPr lang="en-US"/>
        </a:p>
      </dgm:t>
    </dgm:pt>
    <dgm:pt modelId="{7F204480-F5D6-402D-AC56-8BA84049EABD}" type="pres">
      <dgm:prSet presAssocID="{16945231-4004-4A2F-A118-099D364025F9}" presName="left_11_1" presStyleLbl="node1" presStyleIdx="0" presStyleCnt="2" custScaleY="107463" custLinFactNeighborY="3527">
        <dgm:presLayoutVars>
          <dgm:bulletEnabled val="1"/>
        </dgm:presLayoutVars>
      </dgm:prSet>
      <dgm:spPr/>
      <dgm:t>
        <a:bodyPr/>
        <a:lstStyle/>
        <a:p>
          <a:endParaRPr lang="en-US"/>
        </a:p>
      </dgm:t>
    </dgm:pt>
    <dgm:pt modelId="{9758709A-3BD1-4CA5-9BAF-5E9095BFD63E}" type="pres">
      <dgm:prSet presAssocID="{16945231-4004-4A2F-A118-099D364025F9}" presName="right_11_1" presStyleLbl="node1" presStyleIdx="1" presStyleCnt="2">
        <dgm:presLayoutVars>
          <dgm:bulletEnabled val="1"/>
        </dgm:presLayoutVars>
      </dgm:prSet>
      <dgm:spPr/>
      <dgm:t>
        <a:bodyPr/>
        <a:lstStyle/>
        <a:p>
          <a:endParaRPr lang="en-US"/>
        </a:p>
      </dgm:t>
    </dgm:pt>
  </dgm:ptLst>
  <dgm:cxnLst>
    <dgm:cxn modelId="{BE6086FA-5077-4B60-B0EA-49449D4DBC2C}" type="presOf" srcId="{BC052292-52D0-4A3E-8BF3-BCF385F314E0}" destId="{7F204480-F5D6-402D-AC56-8BA84049EABD}" srcOrd="0" destOrd="0" presId="urn:microsoft.com/office/officeart/2005/8/layout/balance1"/>
    <dgm:cxn modelId="{C14D6BFD-9493-49E2-8810-8E52753CC99A}" type="presOf" srcId="{4659D148-00A1-412A-84A1-97B396B68559}" destId="{0E02C48B-E39B-4874-B946-ED8CA6D2517A}" srcOrd="0" destOrd="0" presId="urn:microsoft.com/office/officeart/2005/8/layout/balance1"/>
    <dgm:cxn modelId="{94F70B0A-78DE-4A31-A873-CBE02C2E371B}" srcId="{16945231-4004-4A2F-A118-099D364025F9}" destId="{1F177B3B-4F46-4A1D-AA29-1FEEB49A649B}" srcOrd="0" destOrd="0" parTransId="{85866D33-7AE2-4FDA-B213-BB1787899AD5}" sibTransId="{24677CA6-22E3-4901-B76E-FFD28C0A58CB}"/>
    <dgm:cxn modelId="{55E074C4-9C47-47B7-A7E7-82DE92066A38}" type="presOf" srcId="{1F177B3B-4F46-4A1D-AA29-1FEEB49A649B}" destId="{B3BB962C-BF2B-438F-8E62-F11BC1CDAF98}" srcOrd="0" destOrd="0" presId="urn:microsoft.com/office/officeart/2005/8/layout/balance1"/>
    <dgm:cxn modelId="{9EAACCB7-64CB-489A-A8B4-0DE6094BA88E}" type="presOf" srcId="{16945231-4004-4A2F-A118-099D364025F9}" destId="{F2906CAD-CE51-4D2C-8ED2-96046DC2EBA1}" srcOrd="0" destOrd="0" presId="urn:microsoft.com/office/officeart/2005/8/layout/balance1"/>
    <dgm:cxn modelId="{2821253A-AC5D-4620-9301-C959A648A1C9}" srcId="{1F177B3B-4F46-4A1D-AA29-1FEEB49A649B}" destId="{BC052292-52D0-4A3E-8BF3-BCF385F314E0}" srcOrd="0" destOrd="0" parTransId="{34C75795-CCFE-4583-8C2E-35EB5BA7B0E4}" sibTransId="{3A0C2095-8787-4EC6-B196-4A412E283E80}"/>
    <dgm:cxn modelId="{B257F82A-85D6-45E7-B3DD-F3B3563F8A60}" srcId="{16945231-4004-4A2F-A118-099D364025F9}" destId="{4659D148-00A1-412A-84A1-97B396B68559}" srcOrd="1" destOrd="0" parTransId="{26AE4B85-0409-40A1-B7DC-6454B3DF6C06}" sibTransId="{DB3496DF-92A8-4442-9202-2DF6738F4ED6}"/>
    <dgm:cxn modelId="{ECD6D48E-75F0-4C2A-8F4B-F4555B40CEBF}" type="presOf" srcId="{6F76ADF5-B636-40FF-92E1-B32EFCFB6A0A}" destId="{9758709A-3BD1-4CA5-9BAF-5E9095BFD63E}" srcOrd="0" destOrd="0" presId="urn:microsoft.com/office/officeart/2005/8/layout/balance1"/>
    <dgm:cxn modelId="{DC496590-24E9-4297-9D00-AEBA096A1EF2}" srcId="{4659D148-00A1-412A-84A1-97B396B68559}" destId="{6F76ADF5-B636-40FF-92E1-B32EFCFB6A0A}" srcOrd="0" destOrd="0" parTransId="{80662DAD-2DAD-4317-9E8B-0D776237ABEC}" sibTransId="{17CB9273-779F-47BE-8ECD-819C99EF2C3D}"/>
    <dgm:cxn modelId="{339F7074-C0D9-49BA-B2F1-4B0FD2C73443}" type="presParOf" srcId="{F2906CAD-CE51-4D2C-8ED2-96046DC2EBA1}" destId="{0203684A-DF06-4672-B2AA-0011522559D5}" srcOrd="0" destOrd="0" presId="urn:microsoft.com/office/officeart/2005/8/layout/balance1"/>
    <dgm:cxn modelId="{74A75B50-345E-4CBD-8D91-3CC47F7AF353}" type="presParOf" srcId="{F2906CAD-CE51-4D2C-8ED2-96046DC2EBA1}" destId="{9696F390-A8E7-4F01-99C1-D7A2C96FAF3E}" srcOrd="1" destOrd="0" presId="urn:microsoft.com/office/officeart/2005/8/layout/balance1"/>
    <dgm:cxn modelId="{F0D83F2A-F30E-4AFF-81B5-706F5FE21767}" type="presParOf" srcId="{9696F390-A8E7-4F01-99C1-D7A2C96FAF3E}" destId="{B3BB962C-BF2B-438F-8E62-F11BC1CDAF98}" srcOrd="0" destOrd="0" presId="urn:microsoft.com/office/officeart/2005/8/layout/balance1"/>
    <dgm:cxn modelId="{838FFFFE-5981-4C98-B82F-87762DB71D28}" type="presParOf" srcId="{9696F390-A8E7-4F01-99C1-D7A2C96FAF3E}" destId="{0E02C48B-E39B-4874-B946-ED8CA6D2517A}" srcOrd="1" destOrd="0" presId="urn:microsoft.com/office/officeart/2005/8/layout/balance1"/>
    <dgm:cxn modelId="{3AAE99EF-63FB-4040-9994-92FB03C854A6}" type="presParOf" srcId="{F2906CAD-CE51-4D2C-8ED2-96046DC2EBA1}" destId="{BFB5E3E5-FC2B-4571-9B0D-9493D3CD39A2}" srcOrd="2" destOrd="0" presId="urn:microsoft.com/office/officeart/2005/8/layout/balance1"/>
    <dgm:cxn modelId="{A6780805-8413-48EF-AA11-9C4916A5A91C}" type="presParOf" srcId="{BFB5E3E5-FC2B-4571-9B0D-9493D3CD39A2}" destId="{61D414F1-2152-41A2-91F3-EB41AAD70EDC}" srcOrd="0" destOrd="0" presId="urn:microsoft.com/office/officeart/2005/8/layout/balance1"/>
    <dgm:cxn modelId="{2C6ECBEA-9C4B-4FFE-A03D-E9E1B186B885}" type="presParOf" srcId="{BFB5E3E5-FC2B-4571-9B0D-9493D3CD39A2}" destId="{900FA2E4-FC75-49D6-BB7A-BC9BBF58A5EC}" srcOrd="1" destOrd="0" presId="urn:microsoft.com/office/officeart/2005/8/layout/balance1"/>
    <dgm:cxn modelId="{78262846-1B76-4DB6-8124-A9F791315E2F}" type="presParOf" srcId="{BFB5E3E5-FC2B-4571-9B0D-9493D3CD39A2}" destId="{4521E310-98FD-4AD7-9C5A-CEBBE2F5E306}" srcOrd="2" destOrd="0" presId="urn:microsoft.com/office/officeart/2005/8/layout/balance1"/>
    <dgm:cxn modelId="{494CD7B4-D58E-4928-A2BC-42282B709806}" type="presParOf" srcId="{BFB5E3E5-FC2B-4571-9B0D-9493D3CD39A2}" destId="{7F204480-F5D6-402D-AC56-8BA84049EABD}" srcOrd="3" destOrd="0" presId="urn:microsoft.com/office/officeart/2005/8/layout/balance1"/>
    <dgm:cxn modelId="{2D80F6AA-96C7-47CB-BC47-5FF5734E2EF9}" type="presParOf" srcId="{BFB5E3E5-FC2B-4571-9B0D-9493D3CD39A2}" destId="{9758709A-3BD1-4CA5-9BAF-5E9095BFD63E}" srcOrd="4" destOrd="0" presId="urn:microsoft.com/office/officeart/2005/8/layout/balance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74E5B-9D8D-4474-AC55-05FB5A105021}">
      <dsp:nvSpPr>
        <dsp:cNvPr id="0" name=""/>
        <dsp:cNvSpPr/>
      </dsp:nvSpPr>
      <dsp:spPr>
        <a:xfrm>
          <a:off x="0" y="1601"/>
          <a:ext cx="5486400" cy="77040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l" defTabSz="711200">
            <a:lnSpc>
              <a:spcPct val="90000"/>
            </a:lnSpc>
            <a:spcBef>
              <a:spcPct val="0"/>
            </a:spcBef>
            <a:spcAft>
              <a:spcPct val="35000"/>
            </a:spcAft>
          </a:pPr>
          <a:r>
            <a:rPr lang="en-US" sz="1600" kern="1200"/>
            <a:t>Raising awareness and improving understanding across Neath Port Talbot, its communities, stakeholders and services</a:t>
          </a:r>
        </a:p>
      </dsp:txBody>
      <dsp:txXfrm>
        <a:off x="0" y="1601"/>
        <a:ext cx="5486400" cy="770408"/>
      </dsp:txXfrm>
    </dsp:sp>
    <dsp:sp modelId="{CAB3966A-BC43-4BDB-A5D2-5BFFC10D62EE}">
      <dsp:nvSpPr>
        <dsp:cNvPr id="0" name=""/>
        <dsp:cNvSpPr/>
      </dsp:nvSpPr>
      <dsp:spPr>
        <a:xfrm>
          <a:off x="0" y="810530"/>
          <a:ext cx="5486400" cy="770408"/>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l" defTabSz="711200">
            <a:lnSpc>
              <a:spcPct val="90000"/>
            </a:lnSpc>
            <a:spcBef>
              <a:spcPct val="0"/>
            </a:spcBef>
            <a:spcAft>
              <a:spcPct val="35000"/>
            </a:spcAft>
          </a:pPr>
          <a:r>
            <a:rPr lang="en-US" sz="1600" kern="1200"/>
            <a:t>Supporting neurodiverse families and carers to have their voices heard, their needs understood, and to be supported to lead fulfilling lives and achieve their personal wellbeing outcomes</a:t>
          </a:r>
        </a:p>
      </dsp:txBody>
      <dsp:txXfrm>
        <a:off x="0" y="810530"/>
        <a:ext cx="5486400" cy="770408"/>
      </dsp:txXfrm>
    </dsp:sp>
    <dsp:sp modelId="{903ED5A3-489B-465C-ABAA-253D5DA946EB}">
      <dsp:nvSpPr>
        <dsp:cNvPr id="0" name=""/>
        <dsp:cNvSpPr/>
      </dsp:nvSpPr>
      <dsp:spPr>
        <a:xfrm>
          <a:off x="0" y="1619460"/>
          <a:ext cx="5486400" cy="770408"/>
        </a:xfrm>
        <a:prstGeom prst="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l" defTabSz="711200">
            <a:lnSpc>
              <a:spcPct val="90000"/>
            </a:lnSpc>
            <a:spcBef>
              <a:spcPct val="0"/>
            </a:spcBef>
            <a:spcAft>
              <a:spcPct val="35000"/>
            </a:spcAft>
          </a:pPr>
          <a:r>
            <a:rPr lang="en-US" sz="1600" kern="1200"/>
            <a:t>To work collaboratively with stakeholders in promoting access to diagnositic services and support for individuals  and families</a:t>
          </a:r>
        </a:p>
      </dsp:txBody>
      <dsp:txXfrm>
        <a:off x="0" y="1619460"/>
        <a:ext cx="5486400" cy="770408"/>
      </dsp:txXfrm>
    </dsp:sp>
    <dsp:sp modelId="{53A3695C-2E3A-4EDE-A1EE-BEB966424771}">
      <dsp:nvSpPr>
        <dsp:cNvPr id="0" name=""/>
        <dsp:cNvSpPr/>
      </dsp:nvSpPr>
      <dsp:spPr>
        <a:xfrm>
          <a:off x="0" y="2428389"/>
          <a:ext cx="5486400" cy="770408"/>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l" defTabSz="711200">
            <a:lnSpc>
              <a:spcPct val="90000"/>
            </a:lnSpc>
            <a:spcBef>
              <a:spcPct val="0"/>
            </a:spcBef>
            <a:spcAft>
              <a:spcPct val="35000"/>
            </a:spcAft>
          </a:pPr>
          <a:r>
            <a:rPr lang="en-US" sz="1600" kern="1200"/>
            <a:t>Supporting projects within the community, working towards a greater understanding and inclusion of neurodiversity (eg DWP, Workways, NPT Autism Hub)</a:t>
          </a:r>
        </a:p>
      </dsp:txBody>
      <dsp:txXfrm>
        <a:off x="0" y="2428389"/>
        <a:ext cx="5486400" cy="7704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BDB603-97F4-41E9-8416-4EFC77BE79F6}">
      <dsp:nvSpPr>
        <dsp:cNvPr id="0" name=""/>
        <dsp:cNvSpPr/>
      </dsp:nvSpPr>
      <dsp:spPr>
        <a:xfrm>
          <a:off x="2016081" y="1238126"/>
          <a:ext cx="1796789" cy="1748979"/>
        </a:xfrm>
        <a:prstGeom prst="ellipse">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NPT Autism and Neurodiversity Steering Group</a:t>
          </a:r>
        </a:p>
      </dsp:txBody>
      <dsp:txXfrm>
        <a:off x="2279215" y="1494258"/>
        <a:ext cx="1270521" cy="1236715"/>
      </dsp:txXfrm>
    </dsp:sp>
    <dsp:sp modelId="{3161A900-3570-4999-A036-6123417F3794}">
      <dsp:nvSpPr>
        <dsp:cNvPr id="0" name=""/>
        <dsp:cNvSpPr/>
      </dsp:nvSpPr>
      <dsp:spPr>
        <a:xfrm rot="16200000">
          <a:off x="2629341" y="942941"/>
          <a:ext cx="570269" cy="20100"/>
        </a:xfrm>
        <a:custGeom>
          <a:avLst/>
          <a:gdLst/>
          <a:ahLst/>
          <a:cxnLst/>
          <a:rect l="0" t="0" r="0" b="0"/>
          <a:pathLst>
            <a:path>
              <a:moveTo>
                <a:pt x="0" y="10050"/>
              </a:moveTo>
              <a:lnTo>
                <a:pt x="570269"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00219" y="938734"/>
        <a:ext cx="28513" cy="28513"/>
      </dsp:txXfrm>
    </dsp:sp>
    <dsp:sp modelId="{B5DFC288-495F-48B1-AE03-A59F13258570}">
      <dsp:nvSpPr>
        <dsp:cNvPr id="0" name=""/>
        <dsp:cNvSpPr/>
      </dsp:nvSpPr>
      <dsp:spPr>
        <a:xfrm>
          <a:off x="2589017" y="16940"/>
          <a:ext cx="650916" cy="6509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Autism Advisory Teachers</a:t>
          </a:r>
        </a:p>
      </dsp:txBody>
      <dsp:txXfrm>
        <a:off x="2684341" y="112264"/>
        <a:ext cx="460268" cy="460268"/>
      </dsp:txXfrm>
    </dsp:sp>
    <dsp:sp modelId="{0E7B4F3D-2A1E-4191-AC51-75D179FF6108}">
      <dsp:nvSpPr>
        <dsp:cNvPr id="0" name=""/>
        <dsp:cNvSpPr/>
      </dsp:nvSpPr>
      <dsp:spPr>
        <a:xfrm rot="17861538">
          <a:off x="3171908" y="1073555"/>
          <a:ext cx="565268" cy="20100"/>
        </a:xfrm>
        <a:custGeom>
          <a:avLst/>
          <a:gdLst/>
          <a:ahLst/>
          <a:cxnLst/>
          <a:rect l="0" t="0" r="0" b="0"/>
          <a:pathLst>
            <a:path>
              <a:moveTo>
                <a:pt x="0" y="10050"/>
              </a:moveTo>
              <a:lnTo>
                <a:pt x="56526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0410" y="1069473"/>
        <a:ext cx="28263" cy="28263"/>
      </dsp:txXfrm>
    </dsp:sp>
    <dsp:sp modelId="{BFF8754C-2274-477C-923C-9630EFF4CA04}">
      <dsp:nvSpPr>
        <dsp:cNvPr id="0" name=""/>
        <dsp:cNvSpPr/>
      </dsp:nvSpPr>
      <dsp:spPr>
        <a:xfrm>
          <a:off x="3411678" y="219708"/>
          <a:ext cx="650916" cy="650916"/>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NPTC Grwp Colleges</a:t>
          </a:r>
        </a:p>
      </dsp:txBody>
      <dsp:txXfrm>
        <a:off x="3507002" y="315032"/>
        <a:ext cx="460268" cy="460268"/>
      </dsp:txXfrm>
    </dsp:sp>
    <dsp:sp modelId="{ADA5A4FF-AAE5-4156-A144-75C1FB43A609}">
      <dsp:nvSpPr>
        <dsp:cNvPr id="0" name=""/>
        <dsp:cNvSpPr/>
      </dsp:nvSpPr>
      <dsp:spPr>
        <a:xfrm rot="19523077">
          <a:off x="3598257" y="1439285"/>
          <a:ext cx="554291" cy="20100"/>
        </a:xfrm>
        <a:custGeom>
          <a:avLst/>
          <a:gdLst/>
          <a:ahLst/>
          <a:cxnLst/>
          <a:rect l="0" t="0" r="0" b="0"/>
          <a:pathLst>
            <a:path>
              <a:moveTo>
                <a:pt x="0" y="10050"/>
              </a:moveTo>
              <a:lnTo>
                <a:pt x="55429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861545" y="1435478"/>
        <a:ext cx="27714" cy="27714"/>
      </dsp:txXfrm>
    </dsp:sp>
    <dsp:sp modelId="{2DE18E7E-D152-4FBF-A671-20D301197A99}">
      <dsp:nvSpPr>
        <dsp:cNvPr id="0" name=""/>
        <dsp:cNvSpPr/>
      </dsp:nvSpPr>
      <dsp:spPr>
        <a:xfrm>
          <a:off x="4045878" y="781559"/>
          <a:ext cx="650916" cy="650916"/>
        </a:xfrm>
        <a:prstGeom prst="ellipse">
          <a:avLst/>
        </a:prstGeom>
        <a:solidFill>
          <a:schemeClr val="accent4">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NHS - NDT</a:t>
          </a:r>
        </a:p>
      </dsp:txBody>
      <dsp:txXfrm>
        <a:off x="4141202" y="876883"/>
        <a:ext cx="460268" cy="460268"/>
      </dsp:txXfrm>
    </dsp:sp>
    <dsp:sp modelId="{5A412F6E-9C89-416E-B68B-634197B2F7BB}">
      <dsp:nvSpPr>
        <dsp:cNvPr id="0" name=""/>
        <dsp:cNvSpPr/>
      </dsp:nvSpPr>
      <dsp:spPr>
        <a:xfrm rot="21184615">
          <a:off x="3803968" y="1961369"/>
          <a:ext cx="546726" cy="20100"/>
        </a:xfrm>
        <a:custGeom>
          <a:avLst/>
          <a:gdLst/>
          <a:ahLst/>
          <a:cxnLst/>
          <a:rect l="0" t="0" r="0" b="0"/>
          <a:pathLst>
            <a:path>
              <a:moveTo>
                <a:pt x="0" y="10050"/>
              </a:moveTo>
              <a:lnTo>
                <a:pt x="546726"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63663" y="1957751"/>
        <a:ext cx="27336" cy="27336"/>
      </dsp:txXfrm>
    </dsp:sp>
    <dsp:sp modelId="{675DBD39-D83F-4E7E-B981-E83727296D6C}">
      <dsp:nvSpPr>
        <dsp:cNvPr id="0" name=""/>
        <dsp:cNvSpPr/>
      </dsp:nvSpPr>
      <dsp:spPr>
        <a:xfrm>
          <a:off x="4346328" y="1573781"/>
          <a:ext cx="650916" cy="650916"/>
        </a:xfrm>
        <a:prstGeom prst="ellipse">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Integrated Autism Service</a:t>
          </a:r>
        </a:p>
      </dsp:txBody>
      <dsp:txXfrm>
        <a:off x="4441652" y="1669105"/>
        <a:ext cx="460268" cy="460268"/>
      </dsp:txXfrm>
    </dsp:sp>
    <dsp:sp modelId="{0947E5C9-4E0A-4B4C-AA15-2AC16C57718D}">
      <dsp:nvSpPr>
        <dsp:cNvPr id="0" name=""/>
        <dsp:cNvSpPr/>
      </dsp:nvSpPr>
      <dsp:spPr>
        <a:xfrm rot="1246154">
          <a:off x="3733724" y="2517460"/>
          <a:ext cx="549478" cy="20100"/>
        </a:xfrm>
        <a:custGeom>
          <a:avLst/>
          <a:gdLst/>
          <a:ahLst/>
          <a:cxnLst/>
          <a:rect l="0" t="0" r="0" b="0"/>
          <a:pathLst>
            <a:path>
              <a:moveTo>
                <a:pt x="0" y="10050"/>
              </a:moveTo>
              <a:lnTo>
                <a:pt x="54947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94726" y="2513774"/>
        <a:ext cx="27473" cy="27473"/>
      </dsp:txXfrm>
    </dsp:sp>
    <dsp:sp modelId="{F4A03004-EC7B-40F2-A03A-4F3F369D6BCB}">
      <dsp:nvSpPr>
        <dsp:cNvPr id="0" name=""/>
        <dsp:cNvSpPr/>
      </dsp:nvSpPr>
      <dsp:spPr>
        <a:xfrm>
          <a:off x="4244200" y="2414885"/>
          <a:ext cx="650916" cy="650916"/>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SAN - Parent Carers</a:t>
          </a:r>
        </a:p>
      </dsp:txBody>
      <dsp:txXfrm>
        <a:off x="4339524" y="2510209"/>
        <a:ext cx="460268" cy="460268"/>
      </dsp:txXfrm>
    </dsp:sp>
    <dsp:sp modelId="{F78CAA2F-CC58-4E3E-82B8-1771C9DEC0EA}">
      <dsp:nvSpPr>
        <dsp:cNvPr id="0" name=""/>
        <dsp:cNvSpPr/>
      </dsp:nvSpPr>
      <dsp:spPr>
        <a:xfrm rot="2907692">
          <a:off x="3406858" y="2974402"/>
          <a:ext cx="559995" cy="20100"/>
        </a:xfrm>
        <a:custGeom>
          <a:avLst/>
          <a:gdLst/>
          <a:ahLst/>
          <a:cxnLst/>
          <a:rect l="0" t="0" r="0" b="0"/>
          <a:pathLst>
            <a:path>
              <a:moveTo>
                <a:pt x="0" y="10050"/>
              </a:moveTo>
              <a:lnTo>
                <a:pt x="559995"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72856" y="2970452"/>
        <a:ext cx="27999" cy="27999"/>
      </dsp:txXfrm>
    </dsp:sp>
    <dsp:sp modelId="{0B601467-A298-4FD4-ACC8-11DD87822D52}">
      <dsp:nvSpPr>
        <dsp:cNvPr id="0" name=""/>
        <dsp:cNvSpPr/>
      </dsp:nvSpPr>
      <dsp:spPr>
        <a:xfrm>
          <a:off x="3762889" y="3112184"/>
          <a:ext cx="650916" cy="650916"/>
        </a:xfrm>
        <a:prstGeom prst="ellipse">
          <a:avLst/>
        </a:prstGeom>
        <a:solidFill>
          <a:schemeClr val="accent4">
            <a:hueOff val="4331538"/>
            <a:satOff val="-19987"/>
            <a:lumOff val="7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Workways</a:t>
          </a:r>
        </a:p>
      </dsp:txBody>
      <dsp:txXfrm>
        <a:off x="3858213" y="3207508"/>
        <a:ext cx="460268" cy="460268"/>
      </dsp:txXfrm>
    </dsp:sp>
    <dsp:sp modelId="{0A51D807-03C1-442D-A59C-493CC199E43D}">
      <dsp:nvSpPr>
        <dsp:cNvPr id="0" name=""/>
        <dsp:cNvSpPr/>
      </dsp:nvSpPr>
      <dsp:spPr>
        <a:xfrm rot="4569231">
          <a:off x="2907674" y="3229133"/>
          <a:ext cx="568951" cy="20100"/>
        </a:xfrm>
        <a:custGeom>
          <a:avLst/>
          <a:gdLst/>
          <a:ahLst/>
          <a:cxnLst/>
          <a:rect l="0" t="0" r="0" b="0"/>
          <a:pathLst>
            <a:path>
              <a:moveTo>
                <a:pt x="0" y="10050"/>
              </a:moveTo>
              <a:lnTo>
                <a:pt x="56895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77926" y="3224960"/>
        <a:ext cx="28447" cy="28447"/>
      </dsp:txXfrm>
    </dsp:sp>
    <dsp:sp modelId="{0BEF05A8-35C1-4124-9124-71EA60FFFD1B}">
      <dsp:nvSpPr>
        <dsp:cNvPr id="0" name=""/>
        <dsp:cNvSpPr/>
      </dsp:nvSpPr>
      <dsp:spPr>
        <a:xfrm>
          <a:off x="3012658" y="3505936"/>
          <a:ext cx="650916" cy="650916"/>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DWP/ JobCentre</a:t>
          </a:r>
        </a:p>
      </dsp:txBody>
      <dsp:txXfrm>
        <a:off x="3107982" y="3601260"/>
        <a:ext cx="460268" cy="460268"/>
      </dsp:txXfrm>
    </dsp:sp>
    <dsp:sp modelId="{90726FE5-F58C-4497-A26D-884B68CCBF9F}">
      <dsp:nvSpPr>
        <dsp:cNvPr id="0" name=""/>
        <dsp:cNvSpPr/>
      </dsp:nvSpPr>
      <dsp:spPr>
        <a:xfrm rot="6230769">
          <a:off x="2352326" y="3229133"/>
          <a:ext cx="568951" cy="20100"/>
        </a:xfrm>
        <a:custGeom>
          <a:avLst/>
          <a:gdLst/>
          <a:ahLst/>
          <a:cxnLst/>
          <a:rect l="0" t="0" r="0" b="0"/>
          <a:pathLst>
            <a:path>
              <a:moveTo>
                <a:pt x="0" y="10050"/>
              </a:moveTo>
              <a:lnTo>
                <a:pt x="568951"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22578" y="3224960"/>
        <a:ext cx="28447" cy="28447"/>
      </dsp:txXfrm>
    </dsp:sp>
    <dsp:sp modelId="{A5EAFC23-E735-4780-B6AE-5983BDE326CE}">
      <dsp:nvSpPr>
        <dsp:cNvPr id="0" name=""/>
        <dsp:cNvSpPr/>
      </dsp:nvSpPr>
      <dsp:spPr>
        <a:xfrm>
          <a:off x="2165376" y="3505936"/>
          <a:ext cx="650916" cy="650916"/>
        </a:xfrm>
        <a:prstGeom prst="ellipse">
          <a:avLst/>
        </a:prstGeom>
        <a:solidFill>
          <a:schemeClr val="accent4">
            <a:hueOff val="6064154"/>
            <a:satOff val="-27981"/>
            <a:lumOff val="10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NPT Autism Hub</a:t>
          </a:r>
        </a:p>
      </dsp:txBody>
      <dsp:txXfrm>
        <a:off x="2260700" y="3601260"/>
        <a:ext cx="460268" cy="460268"/>
      </dsp:txXfrm>
    </dsp:sp>
    <dsp:sp modelId="{5815B447-BF29-47FE-8C34-F4E3CA36C6A1}">
      <dsp:nvSpPr>
        <dsp:cNvPr id="0" name=""/>
        <dsp:cNvSpPr/>
      </dsp:nvSpPr>
      <dsp:spPr>
        <a:xfrm rot="7892308">
          <a:off x="1862098" y="2974402"/>
          <a:ext cx="559995" cy="20100"/>
        </a:xfrm>
        <a:custGeom>
          <a:avLst/>
          <a:gdLst/>
          <a:ahLst/>
          <a:cxnLst/>
          <a:rect l="0" t="0" r="0" b="0"/>
          <a:pathLst>
            <a:path>
              <a:moveTo>
                <a:pt x="0" y="10050"/>
              </a:moveTo>
              <a:lnTo>
                <a:pt x="559995"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28096" y="2970452"/>
        <a:ext cx="27999" cy="27999"/>
      </dsp:txXfrm>
    </dsp:sp>
    <dsp:sp modelId="{D13BD781-AD87-4DC6-A747-4CCEE21CB170}">
      <dsp:nvSpPr>
        <dsp:cNvPr id="0" name=""/>
        <dsp:cNvSpPr/>
      </dsp:nvSpPr>
      <dsp:spPr>
        <a:xfrm>
          <a:off x="1415146" y="3112184"/>
          <a:ext cx="650916" cy="650916"/>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Youth Justice</a:t>
          </a:r>
        </a:p>
      </dsp:txBody>
      <dsp:txXfrm>
        <a:off x="1510470" y="3207508"/>
        <a:ext cx="460268" cy="460268"/>
      </dsp:txXfrm>
    </dsp:sp>
    <dsp:sp modelId="{35E7242B-EF20-4993-96F0-1BBB034BE7BE}">
      <dsp:nvSpPr>
        <dsp:cNvPr id="0" name=""/>
        <dsp:cNvSpPr/>
      </dsp:nvSpPr>
      <dsp:spPr>
        <a:xfrm rot="9553846">
          <a:off x="1545748" y="2517460"/>
          <a:ext cx="549478" cy="20100"/>
        </a:xfrm>
        <a:custGeom>
          <a:avLst/>
          <a:gdLst/>
          <a:ahLst/>
          <a:cxnLst/>
          <a:rect l="0" t="0" r="0" b="0"/>
          <a:pathLst>
            <a:path>
              <a:moveTo>
                <a:pt x="0" y="10050"/>
              </a:moveTo>
              <a:lnTo>
                <a:pt x="54947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06751" y="2513774"/>
        <a:ext cx="27473" cy="27473"/>
      </dsp:txXfrm>
    </dsp:sp>
    <dsp:sp modelId="{2AA1FE7F-357E-47CC-91E9-270B182540BB}">
      <dsp:nvSpPr>
        <dsp:cNvPr id="0" name=""/>
        <dsp:cNvSpPr/>
      </dsp:nvSpPr>
      <dsp:spPr>
        <a:xfrm>
          <a:off x="933835" y="2414885"/>
          <a:ext cx="650916" cy="650916"/>
        </a:xfrm>
        <a:prstGeom prst="ellipse">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Direct Services</a:t>
          </a:r>
        </a:p>
      </dsp:txBody>
      <dsp:txXfrm>
        <a:off x="1029159" y="2510209"/>
        <a:ext cx="460268" cy="460268"/>
      </dsp:txXfrm>
    </dsp:sp>
    <dsp:sp modelId="{AC074683-F9CF-46A6-BE2E-40FCA71873E1}">
      <dsp:nvSpPr>
        <dsp:cNvPr id="0" name=""/>
        <dsp:cNvSpPr/>
      </dsp:nvSpPr>
      <dsp:spPr>
        <a:xfrm rot="11215385">
          <a:off x="1478257" y="1961369"/>
          <a:ext cx="546726" cy="20100"/>
        </a:xfrm>
        <a:custGeom>
          <a:avLst/>
          <a:gdLst/>
          <a:ahLst/>
          <a:cxnLst/>
          <a:rect l="0" t="0" r="0" b="0"/>
          <a:pathLst>
            <a:path>
              <a:moveTo>
                <a:pt x="0" y="10050"/>
              </a:moveTo>
              <a:lnTo>
                <a:pt x="546726"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737952" y="1957751"/>
        <a:ext cx="27336" cy="27336"/>
      </dsp:txXfrm>
    </dsp:sp>
    <dsp:sp modelId="{51CEAF32-5458-439E-89F8-F10732160C70}">
      <dsp:nvSpPr>
        <dsp:cNvPr id="0" name=""/>
        <dsp:cNvSpPr/>
      </dsp:nvSpPr>
      <dsp:spPr>
        <a:xfrm>
          <a:off x="831706" y="1573781"/>
          <a:ext cx="650916" cy="650916"/>
        </a:xfrm>
        <a:prstGeom prst="ellipse">
          <a:avLst/>
        </a:prstGeom>
        <a:solidFill>
          <a:schemeClr val="accent4">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Care Services</a:t>
          </a:r>
        </a:p>
      </dsp:txBody>
      <dsp:txXfrm>
        <a:off x="927030" y="1669105"/>
        <a:ext cx="460268" cy="460268"/>
      </dsp:txXfrm>
    </dsp:sp>
    <dsp:sp modelId="{C40FF201-2ABD-490E-BA59-870F6612FC59}">
      <dsp:nvSpPr>
        <dsp:cNvPr id="0" name=""/>
        <dsp:cNvSpPr/>
      </dsp:nvSpPr>
      <dsp:spPr>
        <a:xfrm rot="12876923">
          <a:off x="1700841" y="1446901"/>
          <a:ext cx="527479" cy="20100"/>
        </a:xfrm>
        <a:custGeom>
          <a:avLst/>
          <a:gdLst/>
          <a:ahLst/>
          <a:cxnLst/>
          <a:rect l="0" t="0" r="0" b="0"/>
          <a:pathLst>
            <a:path>
              <a:moveTo>
                <a:pt x="0" y="10050"/>
              </a:moveTo>
              <a:lnTo>
                <a:pt x="527479"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951394" y="1443764"/>
        <a:ext cx="26373" cy="26373"/>
      </dsp:txXfrm>
    </dsp:sp>
    <dsp:sp modelId="{1700C02B-7C9F-4C0B-9135-101B2F82AF07}">
      <dsp:nvSpPr>
        <dsp:cNvPr id="0" name=""/>
        <dsp:cNvSpPr/>
      </dsp:nvSpPr>
      <dsp:spPr>
        <a:xfrm>
          <a:off x="1094433" y="774780"/>
          <a:ext cx="726364" cy="664474"/>
        </a:xfrm>
        <a:prstGeom prst="ellipse">
          <a:avLst/>
        </a:prstGeom>
        <a:solidFill>
          <a:schemeClr val="accent4">
            <a:hueOff val="9529384"/>
            <a:satOff val="-43971"/>
            <a:lumOff val="16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Neuro-divergence Wales</a:t>
          </a:r>
        </a:p>
      </dsp:txBody>
      <dsp:txXfrm>
        <a:off x="1200807" y="872090"/>
        <a:ext cx="513616" cy="469854"/>
      </dsp:txXfrm>
    </dsp:sp>
    <dsp:sp modelId="{00BA57E4-614D-484B-B3D4-E6FA49215A5C}">
      <dsp:nvSpPr>
        <dsp:cNvPr id="0" name=""/>
        <dsp:cNvSpPr/>
      </dsp:nvSpPr>
      <dsp:spPr>
        <a:xfrm rot="14538462">
          <a:off x="2091775" y="1073555"/>
          <a:ext cx="565268" cy="20100"/>
        </a:xfrm>
        <a:custGeom>
          <a:avLst/>
          <a:gdLst/>
          <a:ahLst/>
          <a:cxnLst/>
          <a:rect l="0" t="0" r="0" b="0"/>
          <a:pathLst>
            <a:path>
              <a:moveTo>
                <a:pt x="0" y="10050"/>
              </a:moveTo>
              <a:lnTo>
                <a:pt x="565268" y="1005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60277" y="1069473"/>
        <a:ext cx="28263" cy="28263"/>
      </dsp:txXfrm>
    </dsp:sp>
    <dsp:sp modelId="{D12947E3-0781-45A5-ADC3-ABCDCDC4DE4B}">
      <dsp:nvSpPr>
        <dsp:cNvPr id="0" name=""/>
        <dsp:cNvSpPr/>
      </dsp:nvSpPr>
      <dsp:spPr>
        <a:xfrm>
          <a:off x="1766356" y="219708"/>
          <a:ext cx="650916" cy="650916"/>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Social Workers</a:t>
          </a:r>
        </a:p>
      </dsp:txBody>
      <dsp:txXfrm>
        <a:off x="1861680" y="315032"/>
        <a:ext cx="460268" cy="4602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BB962C-BF2B-438F-8E62-F11BC1CDAF98}">
      <dsp:nvSpPr>
        <dsp:cNvPr id="0" name=""/>
        <dsp:cNvSpPr/>
      </dsp:nvSpPr>
      <dsp:spPr>
        <a:xfrm>
          <a:off x="507762" y="0"/>
          <a:ext cx="1071650" cy="595361"/>
        </a:xfrm>
        <a:prstGeom prst="roundRect">
          <a:avLst>
            <a:gd name="adj" fmla="val 10000"/>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Calibri" panose="020F0502020204030204"/>
              <a:ea typeface="+mn-ea"/>
              <a:cs typeface="+mn-cs"/>
            </a:rPr>
            <a:t>NPT in 2021</a:t>
          </a:r>
        </a:p>
      </dsp:txBody>
      <dsp:txXfrm>
        <a:off x="525200" y="17438"/>
        <a:ext cx="1036774" cy="560485"/>
      </dsp:txXfrm>
    </dsp:sp>
    <dsp:sp modelId="{0E02C48B-E39B-4874-B946-ED8CA6D2517A}">
      <dsp:nvSpPr>
        <dsp:cNvPr id="0" name=""/>
        <dsp:cNvSpPr/>
      </dsp:nvSpPr>
      <dsp:spPr>
        <a:xfrm>
          <a:off x="2055702" y="0"/>
          <a:ext cx="1071650" cy="595361"/>
        </a:xfrm>
        <a:prstGeom prst="roundRect">
          <a:avLst>
            <a:gd name="adj" fmla="val 10000"/>
          </a:avLst>
        </a:prstGeom>
        <a:solidFill>
          <a:schemeClr val="accent5">
            <a:tint val="40000"/>
            <a:alpha val="90000"/>
            <a:hueOff val="-2463918"/>
            <a:satOff val="-4272"/>
            <a:lumOff val="-43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latin typeface="Calibri" panose="020F0502020204030204"/>
              <a:ea typeface="+mn-ea"/>
              <a:cs typeface="+mn-cs"/>
            </a:rPr>
            <a:t>NPT in 2011</a:t>
          </a:r>
        </a:p>
      </dsp:txBody>
      <dsp:txXfrm>
        <a:off x="2073140" y="17438"/>
        <a:ext cx="1036774" cy="560485"/>
      </dsp:txXfrm>
    </dsp:sp>
    <dsp:sp modelId="{900FA2E4-FC75-49D6-BB7A-BC9BBF58A5EC}">
      <dsp:nvSpPr>
        <dsp:cNvPr id="0" name=""/>
        <dsp:cNvSpPr/>
      </dsp:nvSpPr>
      <dsp:spPr>
        <a:xfrm>
          <a:off x="1594296" y="2530285"/>
          <a:ext cx="446521" cy="446521"/>
        </a:xfrm>
        <a:prstGeom prst="triangle">
          <a:avLst/>
        </a:prstGeom>
        <a:solidFill>
          <a:schemeClr val="accent5">
            <a:tint val="40000"/>
            <a:alpha val="90000"/>
            <a:hueOff val="-4927837"/>
            <a:satOff val="-8544"/>
            <a:lumOff val="-8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sp>
    <dsp:sp modelId="{4521E310-98FD-4AD7-9C5A-CEBBE2F5E306}">
      <dsp:nvSpPr>
        <dsp:cNvPr id="0" name=""/>
        <dsp:cNvSpPr/>
      </dsp:nvSpPr>
      <dsp:spPr>
        <a:xfrm rot="21399549">
          <a:off x="477994" y="2441813"/>
          <a:ext cx="2679126" cy="180989"/>
        </a:xfrm>
        <a:prstGeom prst="rect">
          <a:avLst/>
        </a:prstGeom>
        <a:solidFill>
          <a:schemeClr val="accent5">
            <a:tint val="40000"/>
            <a:alpha val="90000"/>
            <a:hueOff val="-7391755"/>
            <a:satOff val="-12816"/>
            <a:lumOff val="-128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sp>
    <dsp:sp modelId="{7F204480-F5D6-402D-AC56-8BA84049EABD}">
      <dsp:nvSpPr>
        <dsp:cNvPr id="0" name=""/>
        <dsp:cNvSpPr/>
      </dsp:nvSpPr>
      <dsp:spPr>
        <a:xfrm>
          <a:off x="507762" y="723077"/>
          <a:ext cx="1071650" cy="1714645"/>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US" sz="1500" kern="1200">
              <a:latin typeface="Calibri" panose="020F0502020204030204"/>
              <a:ea typeface="+mn-ea"/>
              <a:cs typeface="+mn-cs"/>
            </a:rPr>
            <a:t>Population of 142,300</a:t>
          </a:r>
        </a:p>
        <a:p>
          <a:pPr lvl="0" algn="l" defTabSz="666750">
            <a:lnSpc>
              <a:spcPct val="90000"/>
            </a:lnSpc>
            <a:spcBef>
              <a:spcPct val="0"/>
            </a:spcBef>
            <a:spcAft>
              <a:spcPct val="35000"/>
            </a:spcAft>
          </a:pPr>
          <a:r>
            <a:rPr lang="en-US" sz="1500" kern="1200">
              <a:latin typeface="Calibri" panose="020F0502020204030204"/>
              <a:ea typeface="+mn-ea"/>
              <a:cs typeface="+mn-cs"/>
            </a:rPr>
            <a:t>(</a:t>
          </a:r>
          <a:r>
            <a:rPr lang="en-US" sz="1500" kern="1200">
              <a:latin typeface="Times New Roman" panose="02020603050405020304" pitchFamily="18" charset="0"/>
              <a:ea typeface="+mn-ea"/>
              <a:cs typeface="Times New Roman" panose="02020603050405020304" pitchFamily="18" charset="0"/>
            </a:rPr>
            <a:t>≥ 1.8%)</a:t>
          </a:r>
          <a:endParaRPr lang="en-US" sz="1500" kern="1200">
            <a:latin typeface="Calibri" panose="020F0502020204030204"/>
            <a:ea typeface="+mn-ea"/>
            <a:cs typeface="+mn-cs"/>
          </a:endParaRPr>
        </a:p>
      </dsp:txBody>
      <dsp:txXfrm>
        <a:off x="560076" y="775391"/>
        <a:ext cx="967022" cy="1610017"/>
      </dsp:txXfrm>
    </dsp:sp>
    <dsp:sp modelId="{9758709A-3BD1-4CA5-9BAF-5E9095BFD63E}">
      <dsp:nvSpPr>
        <dsp:cNvPr id="0" name=""/>
        <dsp:cNvSpPr/>
      </dsp:nvSpPr>
      <dsp:spPr>
        <a:xfrm>
          <a:off x="2055702" y="726340"/>
          <a:ext cx="1071650" cy="1595568"/>
        </a:xfrm>
        <a:prstGeom prst="roundRect">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en-US" sz="1500" kern="1200">
              <a:latin typeface="Calibri" panose="020F0502020204030204"/>
              <a:ea typeface="+mn-ea"/>
              <a:cs typeface="+mn-cs"/>
            </a:rPr>
            <a:t>Population of 139,800</a:t>
          </a:r>
        </a:p>
      </dsp:txBody>
      <dsp:txXfrm>
        <a:off x="2108016" y="778654"/>
        <a:ext cx="967022" cy="1490940"/>
      </dsp:txXfrm>
    </dsp:sp>
  </dsp:spTree>
</dsp:drawing>
</file>

<file path=word/diagrams/layout1.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63CD-DF31-4F92-9113-5D32C438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4157</Words>
  <Characters>23701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 Low</dc:creator>
  <cp:keywords/>
  <dc:description/>
  <cp:lastModifiedBy>Craig Foley</cp:lastModifiedBy>
  <cp:revision>2</cp:revision>
  <cp:lastPrinted>2023-10-23T09:24:00Z</cp:lastPrinted>
  <dcterms:created xsi:type="dcterms:W3CDTF">2024-07-25T15:09:00Z</dcterms:created>
  <dcterms:modified xsi:type="dcterms:W3CDTF">2024-07-25T15:09:00Z</dcterms:modified>
</cp:coreProperties>
</file>