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1AA4" w14:textId="77777777" w:rsidR="000A2271" w:rsidRPr="000A2271" w:rsidRDefault="000A2271">
      <w:pPr>
        <w:rPr>
          <w:rFonts w:ascii="Arial" w:eastAsia="Times New Roman" w:hAnsi="Arial" w:cs="Arial"/>
          <w:b/>
          <w:sz w:val="28"/>
          <w:szCs w:val="28"/>
        </w:rPr>
      </w:pPr>
    </w:p>
    <w:p w14:paraId="412EDAEC" w14:textId="77777777" w:rsidR="004246B3" w:rsidRPr="000A2271" w:rsidRDefault="004246B3" w:rsidP="004246B3">
      <w:pPr>
        <w:pBdr>
          <w:top w:val="single" w:sz="4" w:space="1" w:color="auto"/>
          <w:left w:val="single" w:sz="4" w:space="4" w:color="auto"/>
          <w:bottom w:val="single" w:sz="4" w:space="0" w:color="auto"/>
          <w:right w:val="single" w:sz="4" w:space="21" w:color="auto"/>
        </w:pBdr>
        <w:tabs>
          <w:tab w:val="left" w:pos="1530"/>
          <w:tab w:val="left" w:pos="1890"/>
          <w:tab w:val="left" w:pos="2977"/>
          <w:tab w:val="left" w:pos="4680"/>
          <w:tab w:val="left" w:pos="8820"/>
        </w:tabs>
        <w:spacing w:after="0" w:line="240" w:lineRule="auto"/>
        <w:jc w:val="center"/>
        <w:rPr>
          <w:rFonts w:ascii="Arial" w:eastAsia="Times New Roman" w:hAnsi="Arial" w:cs="Arial"/>
          <w:b/>
          <w:i/>
          <w:sz w:val="28"/>
          <w:szCs w:val="28"/>
        </w:rPr>
      </w:pPr>
      <w:r w:rsidRPr="000A2271">
        <w:rPr>
          <w:rFonts w:ascii="Arial" w:eastAsia="Times New Roman" w:hAnsi="Arial" w:cs="Arial"/>
          <w:b/>
          <w:i/>
          <w:sz w:val="28"/>
          <w:szCs w:val="28"/>
        </w:rPr>
        <w:t>LEADER / CABINET EXECUTIVE</w:t>
      </w:r>
    </w:p>
    <w:p w14:paraId="3D91654E" w14:textId="77777777" w:rsidR="004246B3" w:rsidRPr="000A2271" w:rsidRDefault="004246B3" w:rsidP="004246B3">
      <w:pPr>
        <w:pBdr>
          <w:top w:val="single" w:sz="4" w:space="1" w:color="auto"/>
          <w:left w:val="single" w:sz="4" w:space="4" w:color="auto"/>
          <w:bottom w:val="single" w:sz="4" w:space="0" w:color="auto"/>
          <w:right w:val="single" w:sz="4" w:space="21" w:color="auto"/>
        </w:pBd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rPr>
      </w:pPr>
      <w:r w:rsidRPr="000A2271">
        <w:rPr>
          <w:rFonts w:ascii="Arial" w:eastAsia="Times New Roman" w:hAnsi="Arial" w:cs="Arial"/>
          <w:b/>
          <w:i/>
          <w:sz w:val="28"/>
          <w:szCs w:val="28"/>
        </w:rPr>
        <w:t xml:space="preserve">(Cabinet – </w:t>
      </w:r>
      <w:r w:rsidR="00420312" w:rsidRPr="000A2271">
        <w:rPr>
          <w:rFonts w:ascii="Arial" w:eastAsia="Times New Roman" w:hAnsi="Arial" w:cs="Arial"/>
          <w:b/>
          <w:i/>
          <w:sz w:val="28"/>
          <w:szCs w:val="28"/>
        </w:rPr>
        <w:t>10</w:t>
      </w:r>
      <w:r w:rsidRPr="000A2271">
        <w:rPr>
          <w:rFonts w:ascii="Arial" w:eastAsia="Times New Roman" w:hAnsi="Arial" w:cs="Arial"/>
          <w:b/>
          <w:i/>
          <w:sz w:val="28"/>
          <w:szCs w:val="28"/>
        </w:rPr>
        <w:t>)</w:t>
      </w:r>
    </w:p>
    <w:p w14:paraId="0DE82573" w14:textId="77777777" w:rsidR="004246B3" w:rsidRPr="000A2271" w:rsidRDefault="004246B3" w:rsidP="004246B3">
      <w:pP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u w:val="single"/>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81"/>
        <w:gridCol w:w="4859"/>
      </w:tblGrid>
      <w:tr w:rsidR="009E2F4B" w:rsidRPr="000A2271" w14:paraId="1CA7C06E" w14:textId="77777777" w:rsidTr="004246B3">
        <w:tc>
          <w:tcPr>
            <w:tcW w:w="1633" w:type="dxa"/>
            <w:tcBorders>
              <w:top w:val="single" w:sz="4" w:space="0" w:color="auto"/>
              <w:left w:val="single" w:sz="4" w:space="0" w:color="auto"/>
              <w:bottom w:val="single" w:sz="4" w:space="0" w:color="auto"/>
              <w:right w:val="single" w:sz="4" w:space="0" w:color="auto"/>
            </w:tcBorders>
          </w:tcPr>
          <w:p w14:paraId="1DF16487" w14:textId="77777777" w:rsidR="009E2F4B" w:rsidRPr="000A2271" w:rsidRDefault="009E2F4B"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rPr>
            </w:pPr>
            <w:r w:rsidRPr="000A2271">
              <w:rPr>
                <w:rFonts w:ascii="Arial" w:eastAsia="Times New Roman" w:hAnsi="Arial" w:cs="Arial"/>
                <w:b/>
                <w:sz w:val="28"/>
                <w:szCs w:val="28"/>
              </w:rPr>
              <w:t>Portfolio Number</w:t>
            </w:r>
          </w:p>
        </w:tc>
        <w:tc>
          <w:tcPr>
            <w:tcW w:w="3081" w:type="dxa"/>
            <w:tcBorders>
              <w:top w:val="single" w:sz="4" w:space="0" w:color="auto"/>
              <w:left w:val="single" w:sz="4" w:space="0" w:color="auto"/>
              <w:bottom w:val="single" w:sz="4" w:space="0" w:color="auto"/>
              <w:right w:val="single" w:sz="4" w:space="0" w:color="auto"/>
            </w:tcBorders>
          </w:tcPr>
          <w:p w14:paraId="50AA47EA" w14:textId="77777777" w:rsidR="009E2F4B" w:rsidRPr="000A2271" w:rsidRDefault="009E2F4B"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rPr>
            </w:pPr>
            <w:r w:rsidRPr="000A2271">
              <w:rPr>
                <w:rFonts w:ascii="Arial" w:eastAsia="Times New Roman" w:hAnsi="Arial" w:cs="Arial"/>
                <w:b/>
                <w:sz w:val="28"/>
                <w:szCs w:val="28"/>
              </w:rPr>
              <w:t>Portfolio Title</w:t>
            </w:r>
          </w:p>
        </w:tc>
        <w:tc>
          <w:tcPr>
            <w:tcW w:w="4859" w:type="dxa"/>
            <w:tcBorders>
              <w:top w:val="single" w:sz="4" w:space="0" w:color="auto"/>
              <w:left w:val="single" w:sz="4" w:space="0" w:color="auto"/>
              <w:bottom w:val="single" w:sz="4" w:space="0" w:color="auto"/>
              <w:right w:val="single" w:sz="4" w:space="0" w:color="auto"/>
            </w:tcBorders>
          </w:tcPr>
          <w:p w14:paraId="2F95B0AE" w14:textId="77777777" w:rsidR="009E2F4B" w:rsidRPr="000A2271" w:rsidRDefault="009E2F4B"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rPr>
            </w:pPr>
            <w:r w:rsidRPr="000A2271">
              <w:rPr>
                <w:rFonts w:ascii="Arial" w:eastAsia="Times New Roman" w:hAnsi="Arial" w:cs="Arial"/>
                <w:b/>
                <w:sz w:val="28"/>
                <w:szCs w:val="28"/>
              </w:rPr>
              <w:t>Portfolio Holder</w:t>
            </w:r>
          </w:p>
        </w:tc>
      </w:tr>
      <w:tr w:rsidR="004246B3" w:rsidRPr="000A2271" w14:paraId="0B6EA25C"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A8DFECB" w14:textId="77777777" w:rsidR="004246B3" w:rsidRPr="000A2271"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Portfolio 1</w:t>
            </w:r>
          </w:p>
        </w:tc>
        <w:tc>
          <w:tcPr>
            <w:tcW w:w="3081" w:type="dxa"/>
            <w:tcBorders>
              <w:top w:val="single" w:sz="4" w:space="0" w:color="auto"/>
              <w:left w:val="single" w:sz="4" w:space="0" w:color="auto"/>
              <w:bottom w:val="single" w:sz="4" w:space="0" w:color="auto"/>
              <w:right w:val="single" w:sz="4" w:space="0" w:color="auto"/>
            </w:tcBorders>
          </w:tcPr>
          <w:p w14:paraId="6474B2D8" w14:textId="77777777" w:rsidR="004246B3" w:rsidRPr="000A2271"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Community and Strategic Leadership</w:t>
            </w:r>
            <w:r w:rsidR="009E2F4B" w:rsidRPr="000A2271">
              <w:rPr>
                <w:rFonts w:ascii="Arial" w:eastAsia="Times New Roman" w:hAnsi="Arial" w:cs="Arial"/>
                <w:sz w:val="28"/>
                <w:szCs w:val="28"/>
              </w:rPr>
              <w:t xml:space="preserve"> / Leader</w:t>
            </w:r>
          </w:p>
        </w:tc>
        <w:tc>
          <w:tcPr>
            <w:tcW w:w="4859" w:type="dxa"/>
            <w:tcBorders>
              <w:top w:val="single" w:sz="4" w:space="0" w:color="auto"/>
              <w:left w:val="single" w:sz="4" w:space="0" w:color="auto"/>
              <w:bottom w:val="single" w:sz="4" w:space="0" w:color="auto"/>
              <w:right w:val="single" w:sz="4" w:space="0" w:color="auto"/>
            </w:tcBorders>
          </w:tcPr>
          <w:p w14:paraId="6BFE0765" w14:textId="77777777" w:rsidR="00420312"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Steve Hunt</w:t>
            </w:r>
          </w:p>
        </w:tc>
      </w:tr>
      <w:tr w:rsidR="004246B3" w:rsidRPr="000A2271" w14:paraId="2B522B09"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E574FDB" w14:textId="77777777" w:rsidR="004246B3" w:rsidRPr="000A2271"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u w:val="single"/>
              </w:rPr>
            </w:pPr>
            <w:r w:rsidRPr="000A2271">
              <w:rPr>
                <w:rFonts w:ascii="Arial" w:eastAsia="Times New Roman" w:hAnsi="Arial" w:cs="Arial"/>
                <w:sz w:val="28"/>
                <w:szCs w:val="28"/>
              </w:rPr>
              <w:t>Portfolio 2</w:t>
            </w:r>
          </w:p>
        </w:tc>
        <w:tc>
          <w:tcPr>
            <w:tcW w:w="3081" w:type="dxa"/>
            <w:tcBorders>
              <w:top w:val="single" w:sz="4" w:space="0" w:color="auto"/>
              <w:left w:val="single" w:sz="4" w:space="0" w:color="auto"/>
              <w:bottom w:val="single" w:sz="4" w:space="0" w:color="auto"/>
              <w:right w:val="single" w:sz="4" w:space="0" w:color="auto"/>
            </w:tcBorders>
          </w:tcPr>
          <w:p w14:paraId="669F5362" w14:textId="77777777" w:rsidR="004246B3" w:rsidRPr="000A2271"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Finance, Performance and Social Justice</w:t>
            </w:r>
          </w:p>
        </w:tc>
        <w:tc>
          <w:tcPr>
            <w:tcW w:w="4859" w:type="dxa"/>
            <w:tcBorders>
              <w:top w:val="single" w:sz="4" w:space="0" w:color="auto"/>
              <w:left w:val="single" w:sz="4" w:space="0" w:color="auto"/>
              <w:bottom w:val="single" w:sz="4" w:space="0" w:color="auto"/>
              <w:right w:val="single" w:sz="4" w:space="0" w:color="auto"/>
            </w:tcBorders>
          </w:tcPr>
          <w:p w14:paraId="094EB3BE"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Simon Knoyle</w:t>
            </w:r>
          </w:p>
        </w:tc>
      </w:tr>
      <w:tr w:rsidR="004246B3" w:rsidRPr="000A2271" w14:paraId="5429C980"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0A49B5CA" w14:textId="77777777" w:rsidR="004246B3" w:rsidRPr="000A2271"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Portfolio 3</w:t>
            </w:r>
          </w:p>
        </w:tc>
        <w:tc>
          <w:tcPr>
            <w:tcW w:w="3081" w:type="dxa"/>
            <w:tcBorders>
              <w:top w:val="single" w:sz="4" w:space="0" w:color="auto"/>
              <w:left w:val="single" w:sz="4" w:space="0" w:color="auto"/>
              <w:bottom w:val="single" w:sz="4" w:space="0" w:color="auto"/>
              <w:right w:val="single" w:sz="4" w:space="0" w:color="auto"/>
            </w:tcBorders>
          </w:tcPr>
          <w:p w14:paraId="48CFBEBB" w14:textId="77777777" w:rsidR="004246B3" w:rsidRPr="000A2271" w:rsidRDefault="00420312" w:rsidP="00A71E90">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Education</w:t>
            </w:r>
            <w:r w:rsidR="00A71E90">
              <w:rPr>
                <w:rFonts w:ascii="Arial" w:eastAsia="Times New Roman" w:hAnsi="Arial" w:cs="Arial"/>
                <w:sz w:val="28"/>
                <w:szCs w:val="28"/>
              </w:rPr>
              <w:t xml:space="preserve"> and early years</w:t>
            </w:r>
          </w:p>
        </w:tc>
        <w:tc>
          <w:tcPr>
            <w:tcW w:w="4859" w:type="dxa"/>
            <w:tcBorders>
              <w:top w:val="single" w:sz="4" w:space="0" w:color="auto"/>
              <w:left w:val="single" w:sz="4" w:space="0" w:color="auto"/>
              <w:bottom w:val="single" w:sz="4" w:space="0" w:color="auto"/>
              <w:right w:val="single" w:sz="4" w:space="0" w:color="auto"/>
            </w:tcBorders>
          </w:tcPr>
          <w:p w14:paraId="64D4D630" w14:textId="77777777" w:rsidR="004246B3" w:rsidRPr="000A2271" w:rsidRDefault="00746C71" w:rsidP="004E7675">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Nia Jenkins</w:t>
            </w:r>
          </w:p>
        </w:tc>
      </w:tr>
      <w:tr w:rsidR="004246B3" w:rsidRPr="000A2271" w14:paraId="2EAFB8C5"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2241A13" w14:textId="77777777" w:rsidR="004246B3" w:rsidRPr="000A2271"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Portfolio 4</w:t>
            </w:r>
          </w:p>
        </w:tc>
        <w:tc>
          <w:tcPr>
            <w:tcW w:w="3081" w:type="dxa"/>
            <w:tcBorders>
              <w:top w:val="single" w:sz="4" w:space="0" w:color="auto"/>
              <w:left w:val="single" w:sz="4" w:space="0" w:color="auto"/>
              <w:bottom w:val="single" w:sz="4" w:space="0" w:color="auto"/>
              <w:right w:val="single" w:sz="4" w:space="0" w:color="auto"/>
            </w:tcBorders>
          </w:tcPr>
          <w:p w14:paraId="1E093E4B" w14:textId="77777777" w:rsidR="004246B3" w:rsidRPr="000A2271" w:rsidRDefault="00656BA1" w:rsidP="00656BA1">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 xml:space="preserve">Climate Change and </w:t>
            </w:r>
            <w:r w:rsidR="00420312" w:rsidRPr="000A2271">
              <w:rPr>
                <w:rFonts w:ascii="Arial" w:eastAsia="Times New Roman" w:hAnsi="Arial" w:cs="Arial"/>
                <w:sz w:val="28"/>
                <w:szCs w:val="28"/>
              </w:rPr>
              <w:t xml:space="preserve">Economic </w:t>
            </w:r>
            <w:r>
              <w:rPr>
                <w:rFonts w:ascii="Arial" w:eastAsia="Times New Roman" w:hAnsi="Arial" w:cs="Arial"/>
                <w:sz w:val="28"/>
                <w:szCs w:val="28"/>
              </w:rPr>
              <w:t xml:space="preserve">Growth </w:t>
            </w:r>
          </w:p>
        </w:tc>
        <w:tc>
          <w:tcPr>
            <w:tcW w:w="4859" w:type="dxa"/>
            <w:tcBorders>
              <w:top w:val="single" w:sz="4" w:space="0" w:color="auto"/>
              <w:left w:val="single" w:sz="4" w:space="0" w:color="auto"/>
              <w:bottom w:val="single" w:sz="4" w:space="0" w:color="auto"/>
              <w:right w:val="single" w:sz="4" w:space="0" w:color="auto"/>
            </w:tcBorders>
          </w:tcPr>
          <w:p w14:paraId="63A79298" w14:textId="77777777" w:rsidR="004246B3" w:rsidRPr="000A2271" w:rsidRDefault="00746C71" w:rsidP="00656BA1">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Jeremy Hurley</w:t>
            </w:r>
          </w:p>
        </w:tc>
      </w:tr>
      <w:tr w:rsidR="004246B3" w:rsidRPr="000A2271" w14:paraId="79EBF38B"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6503875" w14:textId="77777777" w:rsidR="004246B3" w:rsidRPr="000A2271" w:rsidRDefault="004246B3" w:rsidP="004246B3">
            <w:pPr>
              <w:spacing w:after="0" w:line="240" w:lineRule="auto"/>
              <w:rPr>
                <w:rFonts w:ascii="Arial" w:eastAsia="Times New Roman" w:hAnsi="Arial" w:cs="Arial"/>
                <w:sz w:val="28"/>
                <w:szCs w:val="28"/>
                <w:lang w:eastAsia="en-GB"/>
              </w:rPr>
            </w:pPr>
            <w:r w:rsidRPr="000A2271">
              <w:rPr>
                <w:rFonts w:ascii="Arial" w:eastAsia="Times New Roman" w:hAnsi="Arial" w:cs="Arial"/>
                <w:sz w:val="28"/>
                <w:szCs w:val="28"/>
              </w:rPr>
              <w:t>Portfolio 5</w:t>
            </w:r>
          </w:p>
        </w:tc>
        <w:tc>
          <w:tcPr>
            <w:tcW w:w="3081" w:type="dxa"/>
            <w:tcBorders>
              <w:top w:val="single" w:sz="4" w:space="0" w:color="auto"/>
              <w:left w:val="single" w:sz="4" w:space="0" w:color="auto"/>
              <w:bottom w:val="single" w:sz="4" w:space="0" w:color="auto"/>
              <w:right w:val="single" w:sz="4" w:space="0" w:color="auto"/>
            </w:tcBorders>
          </w:tcPr>
          <w:p w14:paraId="6E92A0A4" w14:textId="77777777" w:rsidR="004246B3" w:rsidRPr="000A2271" w:rsidRDefault="000C48B9" w:rsidP="000C48B9">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Nature,</w:t>
            </w:r>
            <w:r w:rsidR="00656BA1">
              <w:rPr>
                <w:rFonts w:ascii="Arial" w:eastAsia="Times New Roman" w:hAnsi="Arial" w:cs="Arial"/>
                <w:sz w:val="28"/>
                <w:szCs w:val="28"/>
              </w:rPr>
              <w:t xml:space="preserve"> Tourism, </w:t>
            </w:r>
            <w:r w:rsidR="00420312" w:rsidRPr="000A2271">
              <w:rPr>
                <w:rFonts w:ascii="Arial" w:eastAsia="Times New Roman" w:hAnsi="Arial" w:cs="Arial"/>
                <w:sz w:val="28"/>
                <w:szCs w:val="28"/>
              </w:rPr>
              <w:t>and Well-being</w:t>
            </w:r>
          </w:p>
        </w:tc>
        <w:tc>
          <w:tcPr>
            <w:tcW w:w="4859" w:type="dxa"/>
            <w:tcBorders>
              <w:top w:val="single" w:sz="4" w:space="0" w:color="auto"/>
              <w:left w:val="single" w:sz="4" w:space="0" w:color="auto"/>
              <w:bottom w:val="single" w:sz="4" w:space="0" w:color="auto"/>
              <w:right w:val="single" w:sz="4" w:space="0" w:color="auto"/>
            </w:tcBorders>
          </w:tcPr>
          <w:p w14:paraId="0A29A001"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Cen Phillips</w:t>
            </w:r>
          </w:p>
        </w:tc>
      </w:tr>
      <w:tr w:rsidR="004246B3" w:rsidRPr="000A2271" w14:paraId="19A9D0E2"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BEB09A3" w14:textId="77777777" w:rsidR="004246B3" w:rsidRPr="000A2271" w:rsidRDefault="004246B3" w:rsidP="004246B3">
            <w:pPr>
              <w:spacing w:after="0" w:line="240" w:lineRule="auto"/>
              <w:rPr>
                <w:rFonts w:ascii="Arial" w:eastAsia="Times New Roman" w:hAnsi="Arial" w:cs="Arial"/>
                <w:sz w:val="28"/>
                <w:szCs w:val="28"/>
                <w:lang w:eastAsia="en-GB"/>
              </w:rPr>
            </w:pPr>
            <w:r w:rsidRPr="000A2271">
              <w:rPr>
                <w:rFonts w:ascii="Arial" w:eastAsia="Times New Roman" w:hAnsi="Arial" w:cs="Arial"/>
                <w:sz w:val="28"/>
                <w:szCs w:val="28"/>
              </w:rPr>
              <w:t>Portfolio 6</w:t>
            </w:r>
          </w:p>
        </w:tc>
        <w:tc>
          <w:tcPr>
            <w:tcW w:w="3081" w:type="dxa"/>
            <w:tcBorders>
              <w:top w:val="single" w:sz="4" w:space="0" w:color="auto"/>
              <w:left w:val="single" w:sz="4" w:space="0" w:color="auto"/>
              <w:bottom w:val="single" w:sz="4" w:space="0" w:color="auto"/>
              <w:right w:val="single" w:sz="4" w:space="0" w:color="auto"/>
            </w:tcBorders>
          </w:tcPr>
          <w:p w14:paraId="32DDB305" w14:textId="77777777" w:rsidR="004246B3" w:rsidRPr="000A2271"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Children and Family Services</w:t>
            </w:r>
          </w:p>
        </w:tc>
        <w:tc>
          <w:tcPr>
            <w:tcW w:w="4859" w:type="dxa"/>
            <w:tcBorders>
              <w:top w:val="single" w:sz="4" w:space="0" w:color="auto"/>
              <w:left w:val="single" w:sz="4" w:space="0" w:color="auto"/>
              <w:bottom w:val="single" w:sz="4" w:space="0" w:color="auto"/>
              <w:right w:val="single" w:sz="4" w:space="0" w:color="auto"/>
            </w:tcBorders>
          </w:tcPr>
          <w:p w14:paraId="7E298394"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Sian Harris</w:t>
            </w:r>
          </w:p>
        </w:tc>
      </w:tr>
      <w:tr w:rsidR="004246B3" w:rsidRPr="000A2271" w14:paraId="61AC493E"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2BF3B5B" w14:textId="77777777" w:rsidR="004246B3" w:rsidRPr="000A2271" w:rsidRDefault="004246B3" w:rsidP="004246B3">
            <w:pPr>
              <w:spacing w:after="0" w:line="240" w:lineRule="auto"/>
              <w:rPr>
                <w:rFonts w:ascii="Arial" w:eastAsia="Times New Roman" w:hAnsi="Arial" w:cs="Arial"/>
                <w:sz w:val="28"/>
                <w:szCs w:val="28"/>
              </w:rPr>
            </w:pPr>
            <w:r w:rsidRPr="000A2271">
              <w:rPr>
                <w:rFonts w:ascii="Arial" w:eastAsia="Times New Roman" w:hAnsi="Arial" w:cs="Arial"/>
                <w:sz w:val="28"/>
                <w:szCs w:val="28"/>
              </w:rPr>
              <w:t>Portfolio 7</w:t>
            </w:r>
          </w:p>
        </w:tc>
        <w:tc>
          <w:tcPr>
            <w:tcW w:w="3081" w:type="dxa"/>
            <w:tcBorders>
              <w:top w:val="single" w:sz="4" w:space="0" w:color="auto"/>
              <w:left w:val="single" w:sz="4" w:space="0" w:color="auto"/>
              <w:bottom w:val="single" w:sz="4" w:space="0" w:color="auto"/>
              <w:right w:val="single" w:sz="4" w:space="0" w:color="auto"/>
            </w:tcBorders>
          </w:tcPr>
          <w:p w14:paraId="1D54CFF4" w14:textId="77777777" w:rsidR="004246B3" w:rsidRPr="000A2271"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Adult Social Services and Health</w:t>
            </w:r>
          </w:p>
        </w:tc>
        <w:tc>
          <w:tcPr>
            <w:tcW w:w="4859" w:type="dxa"/>
            <w:tcBorders>
              <w:top w:val="single" w:sz="4" w:space="0" w:color="auto"/>
              <w:left w:val="single" w:sz="4" w:space="0" w:color="auto"/>
              <w:bottom w:val="single" w:sz="4" w:space="0" w:color="auto"/>
              <w:right w:val="single" w:sz="4" w:space="0" w:color="auto"/>
            </w:tcBorders>
          </w:tcPr>
          <w:p w14:paraId="59BA7877"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Jo Hale</w:t>
            </w:r>
          </w:p>
        </w:tc>
      </w:tr>
      <w:tr w:rsidR="004246B3" w:rsidRPr="000A2271" w14:paraId="0A0AF819"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982AB76" w14:textId="77777777" w:rsidR="004246B3" w:rsidRPr="000A2271" w:rsidRDefault="004246B3" w:rsidP="004246B3">
            <w:pPr>
              <w:spacing w:after="0" w:line="240" w:lineRule="auto"/>
              <w:rPr>
                <w:rFonts w:ascii="Arial" w:eastAsia="Times New Roman" w:hAnsi="Arial" w:cs="Arial"/>
                <w:sz w:val="28"/>
                <w:szCs w:val="28"/>
                <w:lang w:eastAsia="en-GB"/>
              </w:rPr>
            </w:pPr>
            <w:r w:rsidRPr="000A2271">
              <w:rPr>
                <w:rFonts w:ascii="Arial" w:eastAsia="Times New Roman" w:hAnsi="Arial" w:cs="Arial"/>
                <w:sz w:val="28"/>
                <w:szCs w:val="28"/>
              </w:rPr>
              <w:t>Portfolio 8</w:t>
            </w:r>
          </w:p>
        </w:tc>
        <w:tc>
          <w:tcPr>
            <w:tcW w:w="3081" w:type="dxa"/>
            <w:tcBorders>
              <w:top w:val="single" w:sz="4" w:space="0" w:color="auto"/>
              <w:left w:val="single" w:sz="4" w:space="0" w:color="auto"/>
              <w:bottom w:val="single" w:sz="4" w:space="0" w:color="auto"/>
              <w:right w:val="single" w:sz="4" w:space="0" w:color="auto"/>
            </w:tcBorders>
          </w:tcPr>
          <w:p w14:paraId="14F8A2D7" w14:textId="77777777" w:rsidR="004246B3" w:rsidRPr="000A2271"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Housing and Community Safety</w:t>
            </w:r>
          </w:p>
        </w:tc>
        <w:tc>
          <w:tcPr>
            <w:tcW w:w="4859" w:type="dxa"/>
            <w:tcBorders>
              <w:top w:val="single" w:sz="4" w:space="0" w:color="auto"/>
              <w:left w:val="single" w:sz="4" w:space="0" w:color="auto"/>
              <w:bottom w:val="single" w:sz="4" w:space="0" w:color="auto"/>
              <w:right w:val="single" w:sz="4" w:space="0" w:color="auto"/>
            </w:tcBorders>
          </w:tcPr>
          <w:p w14:paraId="218BC4D6"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Alun Llewelyn</w:t>
            </w:r>
          </w:p>
        </w:tc>
      </w:tr>
      <w:tr w:rsidR="004246B3" w:rsidRPr="000A2271" w14:paraId="5D22AEE1"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1DC8CF4" w14:textId="77777777" w:rsidR="004246B3" w:rsidRPr="000A2271" w:rsidRDefault="004246B3" w:rsidP="004246B3">
            <w:pPr>
              <w:spacing w:after="0" w:line="240" w:lineRule="auto"/>
              <w:rPr>
                <w:rFonts w:ascii="Arial" w:eastAsia="Times New Roman" w:hAnsi="Arial" w:cs="Arial"/>
                <w:sz w:val="28"/>
                <w:szCs w:val="28"/>
                <w:lang w:eastAsia="en-GB"/>
              </w:rPr>
            </w:pPr>
            <w:r w:rsidRPr="000A2271">
              <w:rPr>
                <w:rFonts w:ascii="Arial" w:eastAsia="Times New Roman" w:hAnsi="Arial" w:cs="Arial"/>
                <w:sz w:val="28"/>
                <w:szCs w:val="28"/>
              </w:rPr>
              <w:t>Portfolio 9</w:t>
            </w:r>
          </w:p>
        </w:tc>
        <w:tc>
          <w:tcPr>
            <w:tcW w:w="3081" w:type="dxa"/>
            <w:tcBorders>
              <w:top w:val="single" w:sz="4" w:space="0" w:color="auto"/>
              <w:left w:val="single" w:sz="4" w:space="0" w:color="auto"/>
              <w:bottom w:val="single" w:sz="4" w:space="0" w:color="auto"/>
              <w:right w:val="single" w:sz="4" w:space="0" w:color="auto"/>
            </w:tcBorders>
          </w:tcPr>
          <w:p w14:paraId="65185D7B" w14:textId="77777777" w:rsidR="004246B3" w:rsidRPr="000A2271"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A2271">
              <w:rPr>
                <w:rFonts w:ascii="Arial" w:eastAsia="Times New Roman" w:hAnsi="Arial" w:cs="Arial"/>
                <w:sz w:val="28"/>
                <w:szCs w:val="28"/>
              </w:rPr>
              <w:t>Strategic Planning, Transport and Connectivity</w:t>
            </w:r>
          </w:p>
        </w:tc>
        <w:tc>
          <w:tcPr>
            <w:tcW w:w="4859" w:type="dxa"/>
            <w:tcBorders>
              <w:top w:val="single" w:sz="4" w:space="0" w:color="auto"/>
              <w:left w:val="single" w:sz="4" w:space="0" w:color="auto"/>
              <w:bottom w:val="single" w:sz="4" w:space="0" w:color="auto"/>
              <w:right w:val="single" w:sz="4" w:space="0" w:color="auto"/>
            </w:tcBorders>
          </w:tcPr>
          <w:p w14:paraId="72C726A6"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Wyndham Griffiths</w:t>
            </w:r>
          </w:p>
        </w:tc>
      </w:tr>
      <w:tr w:rsidR="004246B3" w:rsidRPr="000A2271" w14:paraId="003F49C1"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169BE241" w14:textId="77777777" w:rsidR="004246B3" w:rsidRPr="000A2271" w:rsidRDefault="004246B3" w:rsidP="004246B3">
            <w:pPr>
              <w:spacing w:after="0" w:line="240" w:lineRule="auto"/>
              <w:rPr>
                <w:rFonts w:ascii="Arial" w:eastAsia="Times New Roman" w:hAnsi="Arial" w:cs="Arial"/>
                <w:sz w:val="28"/>
                <w:szCs w:val="28"/>
                <w:lang w:eastAsia="en-GB"/>
              </w:rPr>
            </w:pPr>
            <w:r w:rsidRPr="000A2271">
              <w:rPr>
                <w:rFonts w:ascii="Arial" w:eastAsia="Times New Roman" w:hAnsi="Arial" w:cs="Arial"/>
                <w:sz w:val="28"/>
                <w:szCs w:val="28"/>
              </w:rPr>
              <w:t>Portfolio 10</w:t>
            </w:r>
          </w:p>
        </w:tc>
        <w:tc>
          <w:tcPr>
            <w:tcW w:w="3081" w:type="dxa"/>
            <w:tcBorders>
              <w:top w:val="single" w:sz="4" w:space="0" w:color="auto"/>
              <w:left w:val="single" w:sz="4" w:space="0" w:color="auto"/>
              <w:bottom w:val="single" w:sz="4" w:space="0" w:color="auto"/>
              <w:right w:val="single" w:sz="4" w:space="0" w:color="auto"/>
            </w:tcBorders>
          </w:tcPr>
          <w:p w14:paraId="75439C65" w14:textId="77777777" w:rsidR="004246B3" w:rsidRPr="000A2271" w:rsidRDefault="0016392E"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Streetscene</w:t>
            </w:r>
          </w:p>
        </w:tc>
        <w:tc>
          <w:tcPr>
            <w:tcW w:w="4859" w:type="dxa"/>
            <w:tcBorders>
              <w:top w:val="single" w:sz="4" w:space="0" w:color="auto"/>
              <w:left w:val="single" w:sz="4" w:space="0" w:color="auto"/>
              <w:bottom w:val="single" w:sz="4" w:space="0" w:color="auto"/>
              <w:right w:val="single" w:sz="4" w:space="0" w:color="auto"/>
            </w:tcBorders>
          </w:tcPr>
          <w:p w14:paraId="3DD3C527" w14:textId="77777777" w:rsidR="004246B3" w:rsidRPr="000A2271"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Pr>
                <w:rFonts w:ascii="Arial" w:eastAsia="Times New Roman" w:hAnsi="Arial" w:cs="Arial"/>
                <w:sz w:val="28"/>
                <w:szCs w:val="28"/>
              </w:rPr>
              <w:t>Cllr Scott Jones</w:t>
            </w:r>
          </w:p>
        </w:tc>
      </w:tr>
    </w:tbl>
    <w:p w14:paraId="2A71ECED" w14:textId="77777777" w:rsidR="00D05DC9" w:rsidRDefault="00D05DC9" w:rsidP="00D05DC9">
      <w:pPr>
        <w:rPr>
          <w:rFonts w:ascii="Arial" w:eastAsia="Times New Roman" w:hAnsi="Arial" w:cs="Arial"/>
          <w:b/>
          <w:sz w:val="28"/>
          <w:szCs w:val="28"/>
          <w:u w:val="single"/>
        </w:rPr>
      </w:pPr>
    </w:p>
    <w:p w14:paraId="3F3D5B42" w14:textId="6F42F2E6" w:rsidR="004E7675" w:rsidRDefault="00D05DC9" w:rsidP="00D05DC9">
      <w:pPr>
        <w:ind w:left="3600" w:firstLine="720"/>
        <w:rPr>
          <w:rFonts w:ascii="Arial" w:eastAsia="Times New Roman" w:hAnsi="Arial" w:cs="Arial"/>
          <w:b/>
          <w:sz w:val="28"/>
          <w:szCs w:val="28"/>
          <w:u w:val="single"/>
        </w:rPr>
      </w:pPr>
      <w:r>
        <w:rPr>
          <w:rFonts w:ascii="Arial" w:eastAsia="Times New Roman" w:hAnsi="Arial" w:cs="Arial"/>
          <w:b/>
          <w:sz w:val="28"/>
          <w:szCs w:val="28"/>
          <w:u w:val="single"/>
        </w:rPr>
        <w:t>CA</w:t>
      </w:r>
      <w:r w:rsidR="004E7675">
        <w:rPr>
          <w:rFonts w:ascii="Arial" w:eastAsia="Times New Roman" w:hAnsi="Arial" w:cs="Arial"/>
          <w:b/>
          <w:sz w:val="28"/>
          <w:szCs w:val="28"/>
          <w:u w:val="single"/>
        </w:rPr>
        <w:t>BINET</w:t>
      </w:r>
    </w:p>
    <w:p w14:paraId="2FE2B7BE" w14:textId="77777777" w:rsidR="004E7675" w:rsidRDefault="004E7675" w:rsidP="004E7675">
      <w:pP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u w:val="single"/>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E7675" w:rsidRPr="000A2271" w14:paraId="5E2D7066" w14:textId="77777777" w:rsidTr="00881EFE">
        <w:tc>
          <w:tcPr>
            <w:tcW w:w="9355" w:type="dxa"/>
            <w:tcBorders>
              <w:top w:val="single" w:sz="4" w:space="0" w:color="auto"/>
              <w:left w:val="single" w:sz="4" w:space="0" w:color="auto"/>
              <w:bottom w:val="single" w:sz="4" w:space="0" w:color="auto"/>
              <w:right w:val="single" w:sz="4" w:space="0" w:color="auto"/>
            </w:tcBorders>
          </w:tcPr>
          <w:p w14:paraId="27AFCBFE" w14:textId="77777777" w:rsidR="004E7675" w:rsidRPr="000A2271" w:rsidRDefault="004E7675" w:rsidP="00881EFE">
            <w:pPr>
              <w:tabs>
                <w:tab w:val="left" w:pos="3555"/>
              </w:tabs>
              <w:spacing w:after="0" w:line="240" w:lineRule="auto"/>
              <w:rPr>
                <w:rFonts w:ascii="Arial" w:eastAsia="Times New Roman" w:hAnsi="Arial" w:cs="Arial"/>
                <w:b/>
                <w:sz w:val="28"/>
                <w:szCs w:val="28"/>
              </w:rPr>
            </w:pPr>
            <w:r w:rsidRPr="000A2271">
              <w:rPr>
                <w:rFonts w:ascii="Arial" w:eastAsia="Times New Roman" w:hAnsi="Arial" w:cs="Arial"/>
                <w:b/>
                <w:sz w:val="28"/>
                <w:szCs w:val="28"/>
              </w:rPr>
              <w:tab/>
            </w:r>
          </w:p>
          <w:p w14:paraId="1E318C31" w14:textId="77777777" w:rsidR="004E7675" w:rsidRPr="000A2271" w:rsidRDefault="004E7675" w:rsidP="00881EFE">
            <w:pPr>
              <w:tabs>
                <w:tab w:val="left" w:pos="3555"/>
              </w:tabs>
              <w:spacing w:after="0" w:line="240" w:lineRule="auto"/>
              <w:jc w:val="center"/>
              <w:rPr>
                <w:rFonts w:ascii="Arial" w:eastAsia="Times New Roman" w:hAnsi="Arial" w:cs="Arial"/>
                <w:b/>
                <w:sz w:val="28"/>
                <w:szCs w:val="28"/>
              </w:rPr>
            </w:pPr>
            <w:r>
              <w:rPr>
                <w:rFonts w:ascii="Arial" w:eastAsia="Times New Roman" w:hAnsi="Arial" w:cs="Arial"/>
                <w:b/>
                <w:sz w:val="28"/>
                <w:szCs w:val="28"/>
              </w:rPr>
              <w:t>Cabinet (10)</w:t>
            </w:r>
          </w:p>
          <w:p w14:paraId="6DDC0120" w14:textId="77777777" w:rsidR="004E7675" w:rsidRPr="000A2271" w:rsidRDefault="004E7675" w:rsidP="00881EFE">
            <w:pPr>
              <w:tabs>
                <w:tab w:val="left" w:pos="7200"/>
              </w:tabs>
              <w:spacing w:after="0" w:line="240" w:lineRule="auto"/>
              <w:jc w:val="center"/>
              <w:rPr>
                <w:rFonts w:ascii="Arial" w:eastAsia="Times New Roman" w:hAnsi="Arial" w:cs="Arial"/>
                <w:sz w:val="28"/>
                <w:szCs w:val="28"/>
              </w:rPr>
            </w:pPr>
          </w:p>
          <w:p w14:paraId="2C2413D9" w14:textId="77777777" w:rsidR="004E7675" w:rsidRDefault="004E7675" w:rsidP="00881EFE">
            <w:pPr>
              <w:tabs>
                <w:tab w:val="left" w:pos="7200"/>
              </w:tabs>
              <w:spacing w:after="0" w:line="240" w:lineRule="auto"/>
              <w:jc w:val="center"/>
              <w:rPr>
                <w:rFonts w:ascii="Arial" w:hAnsi="Arial" w:cs="Arial"/>
                <w:sz w:val="28"/>
                <w:szCs w:val="28"/>
              </w:rPr>
            </w:pPr>
            <w:r w:rsidRPr="004E7675">
              <w:rPr>
                <w:rFonts w:ascii="Arial" w:hAnsi="Arial" w:cs="Arial"/>
                <w:sz w:val="28"/>
                <w:szCs w:val="28"/>
              </w:rPr>
              <w:t>All Cabinet Members</w:t>
            </w:r>
          </w:p>
          <w:p w14:paraId="5C525901" w14:textId="77777777" w:rsidR="004E7675" w:rsidRPr="000A2271" w:rsidRDefault="004E7675" w:rsidP="00D05DC9">
            <w:pPr>
              <w:tabs>
                <w:tab w:val="left" w:pos="7200"/>
              </w:tabs>
              <w:spacing w:after="0" w:line="240" w:lineRule="auto"/>
              <w:jc w:val="center"/>
              <w:rPr>
                <w:rFonts w:ascii="Arial" w:eastAsia="Times New Roman" w:hAnsi="Arial" w:cs="Arial"/>
                <w:sz w:val="28"/>
                <w:szCs w:val="28"/>
              </w:rPr>
            </w:pPr>
          </w:p>
        </w:tc>
      </w:tr>
    </w:tbl>
    <w:p w14:paraId="103DEE9F" w14:textId="77777777" w:rsidR="004E7675" w:rsidRDefault="004E7675" w:rsidP="00AA1456">
      <w:pP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u w:val="single"/>
        </w:rPr>
      </w:pPr>
    </w:p>
    <w:p w14:paraId="1A13CA62" w14:textId="1014DFEB" w:rsidR="00D05DC9" w:rsidRDefault="00D05DC9">
      <w:pPr>
        <w:rPr>
          <w:rFonts w:ascii="Arial" w:eastAsia="Cambria" w:hAnsi="Arial" w:cs="Arial"/>
          <w:b/>
          <w:sz w:val="28"/>
          <w:szCs w:val="28"/>
          <w:u w:val="single"/>
        </w:rPr>
      </w:pPr>
      <w:r>
        <w:rPr>
          <w:rFonts w:ascii="Arial" w:eastAsia="Cambria" w:hAnsi="Arial" w:cs="Arial"/>
          <w:b/>
          <w:sz w:val="28"/>
          <w:szCs w:val="28"/>
          <w:u w:val="single"/>
        </w:rPr>
        <w:br w:type="page"/>
      </w:r>
    </w:p>
    <w:p w14:paraId="0BDEFAAA" w14:textId="77777777" w:rsidR="004246B3" w:rsidRPr="000A2271" w:rsidRDefault="004246B3" w:rsidP="00D05DC9">
      <w:pPr>
        <w:widowControl w:val="0"/>
        <w:snapToGrid w:val="0"/>
        <w:spacing w:before="100" w:after="100" w:line="240" w:lineRule="auto"/>
        <w:ind w:right="-613"/>
        <w:jc w:val="both"/>
        <w:rPr>
          <w:rFonts w:ascii="Arial" w:eastAsia="Cambria" w:hAnsi="Arial" w:cs="Arial"/>
          <w:b/>
          <w:sz w:val="28"/>
          <w:szCs w:val="28"/>
          <w:u w:val="single"/>
        </w:rPr>
      </w:pPr>
    </w:p>
    <w:p w14:paraId="0447D232" w14:textId="77777777" w:rsidR="004E7675" w:rsidRPr="004E7675" w:rsidRDefault="004E7675" w:rsidP="004E7675">
      <w:pPr>
        <w:rPr>
          <w:rFonts w:ascii="Arial" w:hAnsi="Arial" w:cs="Arial"/>
          <w:sz w:val="28"/>
          <w:szCs w:val="28"/>
          <w:u w:val="single"/>
        </w:rPr>
      </w:pPr>
      <w:r>
        <w:rPr>
          <w:rFonts w:ascii="Arial" w:hAnsi="Arial" w:cs="Arial"/>
          <w:sz w:val="28"/>
          <w:szCs w:val="28"/>
          <w:u w:val="single"/>
        </w:rPr>
        <w:t xml:space="preserve">Portfolio 1 - </w:t>
      </w:r>
      <w:r w:rsidRPr="004E7675">
        <w:rPr>
          <w:rFonts w:ascii="Arial" w:hAnsi="Arial" w:cs="Arial"/>
          <w:sz w:val="28"/>
          <w:szCs w:val="28"/>
          <w:u w:val="single"/>
        </w:rPr>
        <w:t>Community and Strategic Leadership</w:t>
      </w:r>
    </w:p>
    <w:p w14:paraId="52576B4E"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Political Leadership</w:t>
      </w:r>
    </w:p>
    <w:p w14:paraId="7EBC7071"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Policy and Strategic Resource Planning</w:t>
      </w:r>
    </w:p>
    <w:p w14:paraId="1E32887A"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 xml:space="preserve">Covid-19 Recovery </w:t>
      </w:r>
    </w:p>
    <w:p w14:paraId="13AA79AE"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Corporate Plan, including wellbeing objectives and wellbeing statement</w:t>
      </w:r>
    </w:p>
    <w:p w14:paraId="0E0AB505"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Well-being Plan/Public Services Board</w:t>
      </w:r>
    </w:p>
    <w:p w14:paraId="4BCF4C1E"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 xml:space="preserve">Corporate Joint Committees (CJC’s) </w:t>
      </w:r>
    </w:p>
    <w:p w14:paraId="6AA809CA" w14:textId="77777777" w:rsidR="004E7675" w:rsidRPr="004E7675" w:rsidRDefault="004E7675" w:rsidP="004E7675">
      <w:pPr>
        <w:numPr>
          <w:ilvl w:val="0"/>
          <w:numId w:val="6"/>
        </w:numPr>
        <w:spacing w:after="200" w:line="240" w:lineRule="auto"/>
        <w:ind w:left="1418" w:right="-330" w:hanging="709"/>
        <w:contextualSpacing/>
        <w:rPr>
          <w:rFonts w:ascii="Arial" w:eastAsia="Calibri" w:hAnsi="Arial" w:cs="Arial"/>
          <w:sz w:val="28"/>
          <w:szCs w:val="28"/>
        </w:rPr>
      </w:pPr>
      <w:r w:rsidRPr="004E7675">
        <w:rPr>
          <w:rFonts w:ascii="Arial" w:eastAsia="Calibri" w:hAnsi="Arial" w:cs="Arial"/>
          <w:sz w:val="28"/>
          <w:szCs w:val="28"/>
        </w:rPr>
        <w:t>Overview of regional and wider area collaborative working arrangements</w:t>
      </w:r>
    </w:p>
    <w:p w14:paraId="4B8C83FE"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Corporate Governance and Risk Management, including Annual Governance Statement</w:t>
      </w:r>
    </w:p>
    <w:p w14:paraId="68B0798B"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Community Relations, Communications and Marketing</w:t>
      </w:r>
    </w:p>
    <w:p w14:paraId="5533B445" w14:textId="77777777" w:rsidR="004E7675" w:rsidRPr="004E7675"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West Glamorgan Trust Fund</w:t>
      </w:r>
    </w:p>
    <w:p w14:paraId="3B978EB0" w14:textId="77777777" w:rsidR="004E7675" w:rsidRPr="004E7675" w:rsidRDefault="004E7675" w:rsidP="004E7675">
      <w:pPr>
        <w:spacing w:after="0" w:line="240" w:lineRule="auto"/>
        <w:rPr>
          <w:rFonts w:ascii="Arial" w:eastAsia="Calibri" w:hAnsi="Arial" w:cs="Arial"/>
          <w:sz w:val="28"/>
          <w:szCs w:val="28"/>
          <w:u w:val="single"/>
        </w:rPr>
      </w:pPr>
    </w:p>
    <w:p w14:paraId="4049C4B0"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690B6A1A"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75F2634C"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Any overview issues related to the corporate management of the Chief Executive’s Office as a whole</w:t>
      </w:r>
    </w:p>
    <w:p w14:paraId="6ED8647A" w14:textId="77777777" w:rsidR="004E7675" w:rsidRPr="004E7675" w:rsidRDefault="004E7675" w:rsidP="004E7675">
      <w:pPr>
        <w:rPr>
          <w:rFonts w:ascii="Arial" w:hAnsi="Arial" w:cs="Arial"/>
          <w:b/>
          <w:sz w:val="28"/>
          <w:szCs w:val="28"/>
        </w:rPr>
      </w:pPr>
    </w:p>
    <w:p w14:paraId="7E937E8C" w14:textId="77777777" w:rsidR="004E7675" w:rsidRPr="004E7675" w:rsidRDefault="004E7675" w:rsidP="004E7675">
      <w:pPr>
        <w:rPr>
          <w:rFonts w:ascii="Arial" w:hAnsi="Arial" w:cs="Arial"/>
          <w:sz w:val="28"/>
          <w:szCs w:val="28"/>
          <w:u w:val="single"/>
        </w:rPr>
      </w:pPr>
      <w:r w:rsidRPr="004E7675">
        <w:rPr>
          <w:rFonts w:ascii="Arial" w:hAnsi="Arial" w:cs="Arial"/>
          <w:sz w:val="28"/>
          <w:szCs w:val="28"/>
          <w:u w:val="single"/>
        </w:rPr>
        <w:t>Deputy Leader</w:t>
      </w:r>
    </w:p>
    <w:p w14:paraId="7B6AC627" w14:textId="77777777" w:rsidR="004E7675" w:rsidRPr="004E7675" w:rsidRDefault="004E7675" w:rsidP="004E7675">
      <w:pPr>
        <w:pStyle w:val="ListParagraph"/>
        <w:numPr>
          <w:ilvl w:val="0"/>
          <w:numId w:val="39"/>
        </w:numPr>
        <w:rPr>
          <w:rFonts w:ascii="Arial" w:hAnsi="Arial" w:cs="Arial"/>
          <w:sz w:val="28"/>
          <w:szCs w:val="28"/>
        </w:rPr>
      </w:pPr>
      <w:r w:rsidRPr="004E7675">
        <w:rPr>
          <w:rFonts w:ascii="Arial" w:hAnsi="Arial" w:cs="Arial"/>
          <w:sz w:val="28"/>
          <w:szCs w:val="28"/>
        </w:rPr>
        <w:t>Deputising for the Leader</w:t>
      </w:r>
    </w:p>
    <w:p w14:paraId="4A40CBC4" w14:textId="77777777" w:rsidR="004E7675" w:rsidRPr="004E7675" w:rsidRDefault="004E7675" w:rsidP="004E7675">
      <w:pPr>
        <w:pStyle w:val="ListParagraph"/>
        <w:numPr>
          <w:ilvl w:val="0"/>
          <w:numId w:val="39"/>
        </w:numPr>
        <w:rPr>
          <w:rFonts w:ascii="Arial" w:hAnsi="Arial" w:cs="Arial"/>
          <w:sz w:val="28"/>
          <w:szCs w:val="28"/>
        </w:rPr>
      </w:pPr>
      <w:r w:rsidRPr="004E7675">
        <w:rPr>
          <w:rFonts w:ascii="Arial" w:hAnsi="Arial" w:cs="Arial"/>
          <w:sz w:val="28"/>
          <w:szCs w:val="28"/>
        </w:rPr>
        <w:t>Co-ordination of Council Business/Forward Work Programme</w:t>
      </w:r>
    </w:p>
    <w:p w14:paraId="32D5F2F3" w14:textId="77777777" w:rsidR="004E7675" w:rsidRPr="004E7675" w:rsidRDefault="004E7675" w:rsidP="004E7675">
      <w:pPr>
        <w:pStyle w:val="ListParagraph"/>
        <w:numPr>
          <w:ilvl w:val="0"/>
          <w:numId w:val="39"/>
        </w:numPr>
        <w:rPr>
          <w:rFonts w:ascii="Arial" w:hAnsi="Arial" w:cs="Arial"/>
          <w:sz w:val="28"/>
          <w:szCs w:val="28"/>
        </w:rPr>
      </w:pPr>
      <w:r w:rsidRPr="004E7675">
        <w:rPr>
          <w:rFonts w:ascii="Arial" w:hAnsi="Arial" w:cs="Arial"/>
          <w:sz w:val="28"/>
          <w:szCs w:val="28"/>
        </w:rPr>
        <w:t>Town and Community Councils Charter</w:t>
      </w:r>
    </w:p>
    <w:p w14:paraId="54D61876" w14:textId="77777777" w:rsidR="004E7675" w:rsidRPr="004E7675" w:rsidRDefault="004E7675" w:rsidP="004E7675">
      <w:pPr>
        <w:pStyle w:val="ListParagraph"/>
        <w:numPr>
          <w:ilvl w:val="0"/>
          <w:numId w:val="39"/>
        </w:numPr>
        <w:rPr>
          <w:rFonts w:ascii="Arial" w:hAnsi="Arial" w:cs="Arial"/>
          <w:sz w:val="28"/>
          <w:szCs w:val="28"/>
        </w:rPr>
      </w:pPr>
      <w:r w:rsidRPr="004E7675">
        <w:rPr>
          <w:rFonts w:ascii="Arial" w:hAnsi="Arial" w:cs="Arial"/>
          <w:sz w:val="28"/>
          <w:szCs w:val="28"/>
        </w:rPr>
        <w:t>Portfolio 7 – Housing and Community Safety</w:t>
      </w:r>
    </w:p>
    <w:p w14:paraId="34754BF2" w14:textId="77777777" w:rsidR="004E7675" w:rsidRPr="004E7675" w:rsidRDefault="004E7675" w:rsidP="004E7675">
      <w:pPr>
        <w:rPr>
          <w:rFonts w:ascii="Arial" w:hAnsi="Arial" w:cs="Arial"/>
          <w:sz w:val="28"/>
          <w:szCs w:val="28"/>
          <w:u w:val="single"/>
        </w:rPr>
      </w:pPr>
    </w:p>
    <w:p w14:paraId="12EF5E08" w14:textId="77777777" w:rsidR="004E7675" w:rsidRPr="004E7675" w:rsidRDefault="004E7675" w:rsidP="004E7675">
      <w:pPr>
        <w:rPr>
          <w:rFonts w:ascii="Arial" w:hAnsi="Arial" w:cs="Arial"/>
          <w:sz w:val="28"/>
          <w:szCs w:val="28"/>
          <w:u w:val="single"/>
        </w:rPr>
      </w:pPr>
      <w:r w:rsidRPr="004E7675">
        <w:rPr>
          <w:rFonts w:ascii="Arial" w:hAnsi="Arial" w:cs="Arial"/>
          <w:sz w:val="28"/>
          <w:szCs w:val="28"/>
          <w:u w:val="single"/>
        </w:rPr>
        <w:t xml:space="preserve">Portfolio </w:t>
      </w:r>
      <w:r>
        <w:rPr>
          <w:rFonts w:ascii="Arial" w:hAnsi="Arial" w:cs="Arial"/>
          <w:sz w:val="28"/>
          <w:szCs w:val="28"/>
          <w:u w:val="single"/>
        </w:rPr>
        <w:t>2</w:t>
      </w:r>
      <w:r w:rsidRPr="004E7675">
        <w:rPr>
          <w:rFonts w:ascii="Arial" w:hAnsi="Arial" w:cs="Arial"/>
          <w:sz w:val="28"/>
          <w:szCs w:val="28"/>
          <w:u w:val="single"/>
        </w:rPr>
        <w:t xml:space="preserve"> - Finance, performance and social justice</w:t>
      </w:r>
    </w:p>
    <w:p w14:paraId="03F70797"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 xml:space="preserve">Revenue and Capital Budget strategy </w:t>
      </w:r>
    </w:p>
    <w:p w14:paraId="36EAE58D"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Medium Term Financial Plan</w:t>
      </w:r>
    </w:p>
    <w:p w14:paraId="6C7526D0"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Investment Strategy</w:t>
      </w:r>
    </w:p>
    <w:p w14:paraId="655EFC89"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Budget monitoring</w:t>
      </w:r>
    </w:p>
    <w:p w14:paraId="080B0118"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Treasury Management</w:t>
      </w:r>
    </w:p>
    <w:p w14:paraId="2935A9B9"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Income Generation – Policy and Strategy</w:t>
      </w:r>
    </w:p>
    <w:p w14:paraId="0ABCD3EF"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Revenues and housing benefits</w:t>
      </w:r>
    </w:p>
    <w:p w14:paraId="091B345F" w14:textId="77777777" w:rsidR="004E7675" w:rsidRPr="004E7675"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Debt write off</w:t>
      </w:r>
    </w:p>
    <w:p w14:paraId="73B4CAFE"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lastRenderedPageBreak/>
        <w:t>Corporate Performance Management oversight</w:t>
      </w:r>
    </w:p>
    <w:p w14:paraId="79DC7219" w14:textId="77777777" w:rsidR="004E7675" w:rsidRPr="004E7675" w:rsidRDefault="004E7675" w:rsidP="004E7675">
      <w:pPr>
        <w:numPr>
          <w:ilvl w:val="0"/>
          <w:numId w:val="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Social inclusion policies/strategies, including Strategic Equalities Plan, cost of living/anti-poverty policies, Welsh Language standards, plans and policies, support to equality/diversity networks and groups</w:t>
      </w:r>
    </w:p>
    <w:p w14:paraId="191224CB"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Executive personnel policy/strategy, including pay policy</w:t>
      </w:r>
    </w:p>
    <w:p w14:paraId="681A2F06"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Trade Union relationships/Staff Council</w:t>
      </w:r>
    </w:p>
    <w:p w14:paraId="4F8AEA9F"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Occupational Health and Safety oversight (as an employer)</w:t>
      </w:r>
    </w:p>
    <w:p w14:paraId="1F57AFC1"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Customer Services policies and strategies</w:t>
      </w:r>
    </w:p>
    <w:p w14:paraId="01FE385D"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Digital Strategy, including cyber security</w:t>
      </w:r>
    </w:p>
    <w:p w14:paraId="10C4F293" w14:textId="77777777" w:rsidR="004E7675" w:rsidRPr="004E7675"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Procurement Strategy</w:t>
      </w:r>
    </w:p>
    <w:p w14:paraId="6E9A9A03" w14:textId="77777777" w:rsidR="00656BA1" w:rsidRDefault="004E7675" w:rsidP="004E7675">
      <w:pPr>
        <w:numPr>
          <w:ilvl w:val="0"/>
          <w:numId w:val="8"/>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 xml:space="preserve">Voluntary Sector compact and relationships </w:t>
      </w:r>
    </w:p>
    <w:p w14:paraId="3C13672A" w14:textId="77777777" w:rsidR="00A7329E" w:rsidRDefault="00656BA1" w:rsidP="004E7675">
      <w:pPr>
        <w:numPr>
          <w:ilvl w:val="0"/>
          <w:numId w:val="8"/>
        </w:numPr>
        <w:spacing w:after="200" w:line="240" w:lineRule="auto"/>
        <w:ind w:hanging="11"/>
        <w:contextualSpacing/>
        <w:rPr>
          <w:rFonts w:ascii="Arial" w:eastAsia="Calibri" w:hAnsi="Arial" w:cs="Arial"/>
          <w:sz w:val="28"/>
          <w:szCs w:val="28"/>
        </w:rPr>
      </w:pPr>
      <w:r>
        <w:rPr>
          <w:rFonts w:ascii="Arial" w:eastAsia="Calibri" w:hAnsi="Arial" w:cs="Arial"/>
          <w:sz w:val="28"/>
          <w:szCs w:val="28"/>
        </w:rPr>
        <w:t>Licensing – executive functions</w:t>
      </w:r>
      <w:r w:rsidR="004E7675" w:rsidRPr="004E7675">
        <w:rPr>
          <w:rFonts w:ascii="Arial" w:eastAsia="Calibri" w:hAnsi="Arial" w:cs="Arial"/>
          <w:sz w:val="28"/>
          <w:szCs w:val="28"/>
        </w:rPr>
        <w:t xml:space="preserve"> </w:t>
      </w:r>
    </w:p>
    <w:p w14:paraId="4F699CAF" w14:textId="77777777" w:rsidR="00A7329E" w:rsidRDefault="00656BA1" w:rsidP="00A42A3D">
      <w:pPr>
        <w:numPr>
          <w:ilvl w:val="0"/>
          <w:numId w:val="8"/>
        </w:numPr>
        <w:spacing w:after="200" w:line="240" w:lineRule="auto"/>
        <w:ind w:hanging="11"/>
        <w:contextualSpacing/>
        <w:rPr>
          <w:rFonts w:ascii="Arial" w:eastAsia="Calibri" w:hAnsi="Arial" w:cs="Arial"/>
          <w:sz w:val="28"/>
          <w:szCs w:val="28"/>
        </w:rPr>
      </w:pPr>
      <w:r w:rsidRPr="00A7329E">
        <w:rPr>
          <w:rFonts w:ascii="Arial" w:eastAsia="Calibri" w:hAnsi="Arial" w:cs="Arial"/>
          <w:sz w:val="28"/>
          <w:szCs w:val="28"/>
        </w:rPr>
        <w:t xml:space="preserve">Business Continuity Planning and Emergency Planning </w:t>
      </w:r>
      <w:r w:rsidR="00A7329E">
        <w:rPr>
          <w:rFonts w:ascii="Arial" w:eastAsia="Calibri" w:hAnsi="Arial" w:cs="Arial"/>
          <w:sz w:val="28"/>
          <w:szCs w:val="28"/>
        </w:rPr>
        <w:t xml:space="preserve"> </w:t>
      </w:r>
    </w:p>
    <w:p w14:paraId="21ACCB08" w14:textId="77777777" w:rsidR="00656BA1" w:rsidRPr="00A7329E" w:rsidRDefault="00A7329E" w:rsidP="00A42A3D">
      <w:pPr>
        <w:spacing w:after="200" w:line="240" w:lineRule="auto"/>
        <w:ind w:left="720"/>
        <w:contextualSpacing/>
        <w:rPr>
          <w:rFonts w:ascii="Arial" w:eastAsia="Calibri" w:hAnsi="Arial" w:cs="Arial"/>
          <w:sz w:val="28"/>
          <w:szCs w:val="28"/>
        </w:rPr>
      </w:pPr>
      <w:r>
        <w:rPr>
          <w:rFonts w:ascii="Arial" w:eastAsia="Calibri" w:hAnsi="Arial" w:cs="Arial"/>
          <w:sz w:val="28"/>
          <w:szCs w:val="28"/>
        </w:rPr>
        <w:t xml:space="preserve">         </w:t>
      </w:r>
      <w:r w:rsidR="00656BA1" w:rsidRPr="00A7329E">
        <w:rPr>
          <w:rFonts w:ascii="Arial" w:eastAsia="Calibri" w:hAnsi="Arial" w:cs="Arial"/>
          <w:sz w:val="28"/>
          <w:szCs w:val="28"/>
        </w:rPr>
        <w:t>oversight</w:t>
      </w:r>
    </w:p>
    <w:p w14:paraId="7CF5A321" w14:textId="77777777" w:rsidR="00656BA1" w:rsidRPr="004E7675" w:rsidRDefault="00656BA1" w:rsidP="00A42A3D">
      <w:pPr>
        <w:spacing w:after="200" w:line="240" w:lineRule="auto"/>
        <w:ind w:left="720"/>
        <w:contextualSpacing/>
        <w:rPr>
          <w:rFonts w:ascii="Arial" w:eastAsia="Calibri" w:hAnsi="Arial" w:cs="Arial"/>
          <w:sz w:val="28"/>
          <w:szCs w:val="28"/>
        </w:rPr>
      </w:pPr>
    </w:p>
    <w:p w14:paraId="76803626"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2FAA581A" w14:textId="77777777" w:rsidR="004E7675" w:rsidRPr="004E7675" w:rsidRDefault="004E7675" w:rsidP="004E7675">
      <w:pPr>
        <w:numPr>
          <w:ilvl w:val="0"/>
          <w:numId w:val="2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Functions in respect of calculation of council tax base, as specified in Schedule 2 of the Local Authorities (Executive Arrangements) (Functions and Responsibilities) (Wales) Regulations 2007 as amended hereafter the 2007 Regulations being Sections 33 (1), 44 (1), 34 (3), 45 (3), 48 (3) and (4) of the Local Government Act 1992</w:t>
      </w:r>
    </w:p>
    <w:p w14:paraId="3502A082"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40D46482"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Any overview issues related to the corporate management of the Finance, Digital Services, Legal Services and People Services departments as a whole</w:t>
      </w:r>
    </w:p>
    <w:p w14:paraId="2F209B6E"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10F79A63"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05EA9020"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12A7CC08" w14:textId="77777777" w:rsidR="004E7675" w:rsidRPr="004E7675" w:rsidRDefault="004E7675" w:rsidP="004E7675">
      <w:pPr>
        <w:rPr>
          <w:rFonts w:ascii="Arial" w:eastAsia="Calibri" w:hAnsi="Arial" w:cs="Arial"/>
          <w:sz w:val="28"/>
          <w:szCs w:val="28"/>
        </w:rPr>
      </w:pPr>
      <w:r w:rsidRPr="004E7675">
        <w:rPr>
          <w:rFonts w:ascii="Arial" w:eastAsia="Calibri" w:hAnsi="Arial" w:cs="Arial"/>
          <w:sz w:val="28"/>
          <w:szCs w:val="28"/>
        </w:rPr>
        <w:br w:type="page"/>
      </w:r>
    </w:p>
    <w:p w14:paraId="4A4B0F6B"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3C9B64C5"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3</w:t>
      </w:r>
      <w:r w:rsidRPr="004E7675">
        <w:rPr>
          <w:rFonts w:ascii="Arial" w:eastAsia="Calibri" w:hAnsi="Arial" w:cs="Arial"/>
          <w:sz w:val="28"/>
          <w:szCs w:val="28"/>
          <w:u w:val="single"/>
        </w:rPr>
        <w:t xml:space="preserve"> - Education, Skills and Training</w:t>
      </w:r>
    </w:p>
    <w:p w14:paraId="3075BECC"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30255ACC"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Integrated Planning and Commissioning for Children’s Services – under Part 5 - Children’s Act 2004 (Cabinet Member is Lead Member as required in the Act)</w:t>
      </w:r>
    </w:p>
    <w:p w14:paraId="241910EA"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Families First Plan</w:t>
      </w:r>
    </w:p>
    <w:p w14:paraId="70AA9B73"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Children’s Rights</w:t>
      </w:r>
    </w:p>
    <w:p w14:paraId="5C1A7EB1"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Play Strategy</w:t>
      </w:r>
    </w:p>
    <w:p w14:paraId="7F7B2623"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Childcare Strategy</w:t>
      </w:r>
    </w:p>
    <w:p w14:paraId="327304C0"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Youth engagement and progression framework, Youth Service, Youth Council</w:t>
      </w:r>
    </w:p>
    <w:p w14:paraId="018A134B"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School Improvement and Inclusion</w:t>
      </w:r>
    </w:p>
    <w:p w14:paraId="2912DA0C"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Welsh in Education Strategic Plan</w:t>
      </w:r>
    </w:p>
    <w:p w14:paraId="5343C1DF"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School governors</w:t>
      </w:r>
    </w:p>
    <w:p w14:paraId="6971603D"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School reorganisation (Strategic School Improvement Programme)</w:t>
      </w:r>
    </w:p>
    <w:p w14:paraId="3D85EC9C" w14:textId="77777777" w:rsidR="004E7675" w:rsidRPr="004E7675"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Additional Learning Needs</w:t>
      </w:r>
    </w:p>
    <w:p w14:paraId="55D2FE74" w14:textId="77777777" w:rsidR="008519FD" w:rsidRPr="004E7675" w:rsidRDefault="008519FD" w:rsidP="004E7675">
      <w:pPr>
        <w:numPr>
          <w:ilvl w:val="0"/>
          <w:numId w:val="13"/>
        </w:numPr>
        <w:spacing w:after="200" w:line="240" w:lineRule="auto"/>
        <w:ind w:left="1418" w:right="-613" w:hanging="709"/>
        <w:contextualSpacing/>
        <w:jc w:val="both"/>
        <w:rPr>
          <w:rFonts w:ascii="Arial" w:eastAsia="Calibri" w:hAnsi="Arial" w:cs="Arial"/>
          <w:sz w:val="28"/>
          <w:szCs w:val="28"/>
        </w:rPr>
      </w:pPr>
      <w:r>
        <w:rPr>
          <w:rFonts w:ascii="Arial" w:eastAsia="Calibri" w:hAnsi="Arial" w:cs="Arial"/>
          <w:sz w:val="28"/>
          <w:szCs w:val="28"/>
        </w:rPr>
        <w:t>Access managed services, including catering, cleaning etc</w:t>
      </w:r>
    </w:p>
    <w:p w14:paraId="1A78838E" w14:textId="77777777" w:rsidR="004E7675" w:rsidRPr="004E7675" w:rsidRDefault="004E7675" w:rsidP="004E7675">
      <w:pPr>
        <w:spacing w:after="200" w:line="240" w:lineRule="auto"/>
        <w:contextualSpacing/>
        <w:jc w:val="both"/>
        <w:rPr>
          <w:rFonts w:ascii="Arial" w:eastAsia="Calibri" w:hAnsi="Arial" w:cs="Arial"/>
          <w:sz w:val="28"/>
          <w:szCs w:val="28"/>
        </w:rPr>
      </w:pPr>
    </w:p>
    <w:p w14:paraId="1C5BA924"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037499A8" w14:textId="77777777" w:rsidR="004E7675" w:rsidRPr="004E7675"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Education Trust Fund</w:t>
      </w:r>
    </w:p>
    <w:p w14:paraId="2B3771C3" w14:textId="77777777" w:rsidR="004E7675" w:rsidRPr="004E7675"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As Local Education Authority</w:t>
      </w:r>
    </w:p>
    <w:p w14:paraId="0914145E" w14:textId="77777777" w:rsidR="004E7675" w:rsidRPr="004E7675"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625E1B69" w14:textId="77777777" w:rsidR="004E7675" w:rsidRPr="004E7675" w:rsidRDefault="004E7675" w:rsidP="004E7675">
      <w:pPr>
        <w:numPr>
          <w:ilvl w:val="0"/>
          <w:numId w:val="28"/>
        </w:numPr>
        <w:spacing w:after="200" w:line="240" w:lineRule="auto"/>
        <w:ind w:left="1418" w:right="-613" w:hanging="709"/>
        <w:contextualSpacing/>
        <w:jc w:val="both"/>
        <w:rPr>
          <w:rFonts w:ascii="Arial" w:eastAsia="Calibri" w:hAnsi="Arial" w:cs="Arial"/>
          <w:b/>
          <w:sz w:val="28"/>
          <w:szCs w:val="28"/>
        </w:rPr>
      </w:pPr>
      <w:r w:rsidRPr="004E7675">
        <w:rPr>
          <w:rFonts w:ascii="Arial" w:eastAsia="Calibri" w:hAnsi="Arial" w:cs="Arial"/>
          <w:sz w:val="28"/>
          <w:szCs w:val="28"/>
        </w:rPr>
        <w:t>Any overview issues related to the corporate management of the Education, Leisure and Lifelong Learning Directorate as a whole</w:t>
      </w:r>
    </w:p>
    <w:p w14:paraId="4F4E6D00" w14:textId="77777777" w:rsidR="004E7675" w:rsidRPr="004E7675"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Functions specified in Schedule 2 of the 2007 Regulations in respect of approval by a local authority under Section 51 or a determination by a local authority under Section 53 of the Schools Standards and Organisation (Wales) Act 2013 WESP Forum</w:t>
      </w:r>
    </w:p>
    <w:p w14:paraId="0EB87B62"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56622508"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0E339A39"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4</w:t>
      </w:r>
      <w:r w:rsidRPr="004E7675">
        <w:rPr>
          <w:rFonts w:ascii="Arial" w:eastAsia="Calibri" w:hAnsi="Arial" w:cs="Arial"/>
          <w:sz w:val="28"/>
          <w:szCs w:val="28"/>
          <w:u w:val="single"/>
        </w:rPr>
        <w:t xml:space="preserve"> </w:t>
      </w:r>
      <w:r w:rsidR="00656BA1">
        <w:rPr>
          <w:rFonts w:ascii="Arial" w:eastAsia="Calibri" w:hAnsi="Arial" w:cs="Arial"/>
          <w:sz w:val="28"/>
          <w:szCs w:val="28"/>
          <w:u w:val="single"/>
        </w:rPr>
        <w:t>–</w:t>
      </w:r>
      <w:r w:rsidRPr="004E7675">
        <w:rPr>
          <w:rFonts w:ascii="Arial" w:eastAsia="Calibri" w:hAnsi="Arial" w:cs="Arial"/>
          <w:sz w:val="28"/>
          <w:szCs w:val="28"/>
          <w:u w:val="single"/>
        </w:rPr>
        <w:t xml:space="preserve"> </w:t>
      </w:r>
      <w:r w:rsidR="00656BA1">
        <w:rPr>
          <w:rFonts w:ascii="Arial" w:eastAsia="Calibri" w:hAnsi="Arial" w:cs="Arial"/>
          <w:sz w:val="28"/>
          <w:szCs w:val="28"/>
          <w:u w:val="single"/>
        </w:rPr>
        <w:t>Climate Change and Economic Growth</w:t>
      </w:r>
    </w:p>
    <w:p w14:paraId="6CB028EA" w14:textId="77777777" w:rsidR="004E7675" w:rsidRPr="004E7675" w:rsidRDefault="00656BA1" w:rsidP="004E7675">
      <w:pPr>
        <w:spacing w:after="200" w:line="240" w:lineRule="auto"/>
        <w:ind w:right="-613"/>
        <w:contextualSpacing/>
        <w:jc w:val="both"/>
        <w:rPr>
          <w:rFonts w:ascii="Arial" w:eastAsia="Calibri" w:hAnsi="Arial" w:cs="Arial"/>
          <w:sz w:val="28"/>
          <w:szCs w:val="28"/>
        </w:rPr>
      </w:pPr>
      <w:r>
        <w:rPr>
          <w:rFonts w:ascii="Arial" w:eastAsia="Calibri" w:hAnsi="Arial" w:cs="Arial"/>
          <w:sz w:val="28"/>
          <w:szCs w:val="28"/>
        </w:rPr>
        <w:t xml:space="preserve">    </w:t>
      </w:r>
    </w:p>
    <w:p w14:paraId="3D1E794B" w14:textId="77777777" w:rsidR="00656BA1" w:rsidRDefault="00656BA1" w:rsidP="00656BA1">
      <w:pPr>
        <w:numPr>
          <w:ilvl w:val="0"/>
          <w:numId w:val="28"/>
        </w:numPr>
        <w:spacing w:after="200" w:line="240" w:lineRule="auto"/>
        <w:ind w:right="-613" w:firstLine="131"/>
        <w:contextualSpacing/>
        <w:jc w:val="both"/>
        <w:rPr>
          <w:rFonts w:ascii="Arial" w:eastAsia="Calibri" w:hAnsi="Arial" w:cs="Arial"/>
          <w:sz w:val="28"/>
          <w:szCs w:val="28"/>
        </w:rPr>
      </w:pPr>
      <w:r w:rsidRPr="004E7675">
        <w:rPr>
          <w:rFonts w:ascii="Arial" w:eastAsia="Calibri" w:hAnsi="Arial" w:cs="Arial"/>
          <w:sz w:val="28"/>
          <w:szCs w:val="28"/>
        </w:rPr>
        <w:t xml:space="preserve">Climate change policy, including decarbonisation and renewable </w:t>
      </w:r>
      <w:r>
        <w:rPr>
          <w:rFonts w:ascii="Arial" w:eastAsia="Calibri" w:hAnsi="Arial" w:cs="Arial"/>
          <w:sz w:val="28"/>
          <w:szCs w:val="28"/>
        </w:rPr>
        <w:t xml:space="preserve"> </w:t>
      </w:r>
    </w:p>
    <w:p w14:paraId="551FF575" w14:textId="77777777" w:rsidR="00656BA1" w:rsidRPr="004E7675" w:rsidRDefault="00656BA1" w:rsidP="00656BA1">
      <w:pPr>
        <w:spacing w:after="200" w:line="240" w:lineRule="auto"/>
        <w:ind w:left="851" w:right="-613" w:firstLine="589"/>
        <w:contextualSpacing/>
        <w:jc w:val="both"/>
        <w:rPr>
          <w:rFonts w:ascii="Arial" w:eastAsia="Calibri" w:hAnsi="Arial" w:cs="Arial"/>
          <w:sz w:val="28"/>
          <w:szCs w:val="28"/>
        </w:rPr>
      </w:pPr>
      <w:r w:rsidRPr="004E7675">
        <w:rPr>
          <w:rFonts w:ascii="Arial" w:eastAsia="Calibri" w:hAnsi="Arial" w:cs="Arial"/>
          <w:sz w:val="28"/>
          <w:szCs w:val="28"/>
        </w:rPr>
        <w:t>energy strategy</w:t>
      </w:r>
    </w:p>
    <w:p w14:paraId="461860B8"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Corporate Joint Committee – economy and energy lead member</w:t>
      </w:r>
    </w:p>
    <w:p w14:paraId="30435D2B"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City Deal oversight</w:t>
      </w:r>
    </w:p>
    <w:p w14:paraId="235A0ACC"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Local and regional economic development and regeneration strategies</w:t>
      </w:r>
    </w:p>
    <w:p w14:paraId="505CF539"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Relationship with the private and not-for-profit businesses</w:t>
      </w:r>
    </w:p>
    <w:p w14:paraId="19385FA1"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lastRenderedPageBreak/>
        <w:t>Freeport policy</w:t>
      </w:r>
    </w:p>
    <w:p w14:paraId="22B967C0"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Foundational/circular economy strategies</w:t>
      </w:r>
    </w:p>
    <w:p w14:paraId="3DCDF66F"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Business services and grants/loans to businesses</w:t>
      </w:r>
    </w:p>
    <w:p w14:paraId="2173D751"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Industrial estates</w:t>
      </w:r>
    </w:p>
    <w:p w14:paraId="741813D7"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Baglan Energy Park</w:t>
      </w:r>
    </w:p>
    <w:p w14:paraId="5ABE2201"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proofErr w:type="spellStart"/>
      <w:r w:rsidRPr="004E7675">
        <w:rPr>
          <w:rFonts w:ascii="Arial" w:eastAsia="Calibri" w:hAnsi="Arial" w:cs="Arial"/>
          <w:sz w:val="28"/>
          <w:szCs w:val="28"/>
        </w:rPr>
        <w:t>Coed</w:t>
      </w:r>
      <w:proofErr w:type="spellEnd"/>
      <w:r w:rsidRPr="004E7675">
        <w:rPr>
          <w:rFonts w:ascii="Arial" w:eastAsia="Calibri" w:hAnsi="Arial" w:cs="Arial"/>
          <w:sz w:val="28"/>
          <w:szCs w:val="28"/>
        </w:rPr>
        <w:t xml:space="preserve"> Darcy </w:t>
      </w:r>
    </w:p>
    <w:p w14:paraId="4B2B66CA"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Town Centres Strategies</w:t>
      </w:r>
    </w:p>
    <w:p w14:paraId="5B1338D6"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Valleys and villages strategies</w:t>
      </w:r>
    </w:p>
    <w:p w14:paraId="0B784156"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Europe and European Funding</w:t>
      </w:r>
    </w:p>
    <w:p w14:paraId="1F6F40AF"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Levelling Up and Shared Prosperity programmes</w:t>
      </w:r>
    </w:p>
    <w:p w14:paraId="0A113525"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Architectural Design</w:t>
      </w:r>
    </w:p>
    <w:p w14:paraId="51308F6D"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Construction project management</w:t>
      </w:r>
    </w:p>
    <w:p w14:paraId="4EFB3146"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Promotion of high quality design</w:t>
      </w:r>
    </w:p>
    <w:p w14:paraId="159E1AC1"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Asset Management</w:t>
      </w:r>
    </w:p>
    <w:p w14:paraId="6D752D29"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Canals</w:t>
      </w:r>
    </w:p>
    <w:p w14:paraId="43526FEF"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Estate Management (non-housing/non-operational property)</w:t>
      </w:r>
    </w:p>
    <w:p w14:paraId="4C9D0F59"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Estates and Valuation ( including acquisition and disposal of land/property)</w:t>
      </w:r>
    </w:p>
    <w:p w14:paraId="406295E9" w14:textId="77777777" w:rsidR="008519FD" w:rsidRDefault="004E7675">
      <w:pPr>
        <w:numPr>
          <w:ilvl w:val="0"/>
          <w:numId w:val="15"/>
        </w:numPr>
        <w:spacing w:after="200" w:line="240" w:lineRule="auto"/>
        <w:ind w:left="1418" w:right="-613" w:hanging="709"/>
        <w:contextualSpacing/>
        <w:jc w:val="both"/>
        <w:rPr>
          <w:rFonts w:ascii="Arial" w:eastAsia="Calibri" w:hAnsi="Arial" w:cs="Arial"/>
          <w:sz w:val="28"/>
          <w:szCs w:val="28"/>
        </w:rPr>
      </w:pPr>
      <w:r w:rsidRPr="008519FD">
        <w:rPr>
          <w:rFonts w:ascii="Arial" w:eastAsia="Calibri" w:hAnsi="Arial" w:cs="Arial"/>
          <w:sz w:val="28"/>
          <w:szCs w:val="28"/>
        </w:rPr>
        <w:t xml:space="preserve">Facilities Management </w:t>
      </w:r>
    </w:p>
    <w:p w14:paraId="211DD78D" w14:textId="77777777" w:rsidR="004E7675" w:rsidRPr="008519FD" w:rsidRDefault="004E7675">
      <w:pPr>
        <w:numPr>
          <w:ilvl w:val="0"/>
          <w:numId w:val="15"/>
        </w:numPr>
        <w:spacing w:after="200" w:line="240" w:lineRule="auto"/>
        <w:ind w:left="1418" w:right="-613" w:hanging="709"/>
        <w:contextualSpacing/>
        <w:jc w:val="both"/>
        <w:rPr>
          <w:rFonts w:ascii="Arial" w:eastAsia="Calibri" w:hAnsi="Arial" w:cs="Arial"/>
          <w:sz w:val="28"/>
          <w:szCs w:val="28"/>
        </w:rPr>
      </w:pPr>
      <w:r w:rsidRPr="008519FD">
        <w:rPr>
          <w:rFonts w:ascii="Arial" w:eastAsia="Calibri" w:hAnsi="Arial" w:cs="Arial"/>
          <w:sz w:val="28"/>
          <w:szCs w:val="28"/>
        </w:rPr>
        <w:t>Energy Management, including renewable energy strategies</w:t>
      </w:r>
    </w:p>
    <w:p w14:paraId="10E2EFC7" w14:textId="77777777" w:rsidR="00A7329E"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Enterprise Zone</w:t>
      </w:r>
    </w:p>
    <w:p w14:paraId="6D155791" w14:textId="77777777" w:rsidR="00A7329E" w:rsidRDefault="00656BA1" w:rsidP="00A42A3D">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Regional education, skills and training arrangements – lead membe</w:t>
      </w:r>
      <w:r w:rsidR="00A7329E">
        <w:rPr>
          <w:rFonts w:ascii="Arial" w:eastAsia="Calibri" w:hAnsi="Arial" w:cs="Arial"/>
          <w:sz w:val="28"/>
          <w:szCs w:val="28"/>
        </w:rPr>
        <w:t>r</w:t>
      </w:r>
    </w:p>
    <w:p w14:paraId="66CD514E" w14:textId="77777777" w:rsidR="00A7329E" w:rsidRPr="00A7329E" w:rsidRDefault="00656BA1" w:rsidP="00A42A3D">
      <w:pPr>
        <w:numPr>
          <w:ilvl w:val="0"/>
          <w:numId w:val="15"/>
        </w:numPr>
        <w:spacing w:after="200" w:line="240" w:lineRule="auto"/>
        <w:ind w:left="1418" w:right="-613" w:hanging="709"/>
        <w:contextualSpacing/>
        <w:jc w:val="both"/>
        <w:rPr>
          <w:rFonts w:ascii="Arial" w:eastAsia="Calibri" w:hAnsi="Arial" w:cs="Arial"/>
          <w:sz w:val="28"/>
          <w:szCs w:val="28"/>
        </w:rPr>
      </w:pPr>
      <w:r w:rsidRPr="00A7329E">
        <w:rPr>
          <w:rFonts w:ascii="Arial" w:eastAsia="Calibri" w:hAnsi="Arial" w:cs="Arial"/>
          <w:sz w:val="28"/>
          <w:szCs w:val="28"/>
        </w:rPr>
        <w:t>Lifelong Learning, adult education, post-16 provision</w:t>
      </w:r>
    </w:p>
    <w:p w14:paraId="6DB51272" w14:textId="77777777" w:rsidR="00656BA1" w:rsidRPr="00A7329E" w:rsidRDefault="00656BA1" w:rsidP="00A42A3D">
      <w:pPr>
        <w:numPr>
          <w:ilvl w:val="0"/>
          <w:numId w:val="15"/>
        </w:numPr>
        <w:spacing w:after="200" w:line="240" w:lineRule="auto"/>
        <w:ind w:left="1418" w:right="-613" w:hanging="709"/>
        <w:contextualSpacing/>
        <w:jc w:val="both"/>
        <w:rPr>
          <w:rFonts w:ascii="Arial" w:eastAsia="Calibri" w:hAnsi="Arial" w:cs="Arial"/>
          <w:sz w:val="28"/>
          <w:szCs w:val="28"/>
        </w:rPr>
      </w:pPr>
      <w:r w:rsidRPr="00A7329E">
        <w:rPr>
          <w:rFonts w:ascii="Arial" w:eastAsia="Calibri" w:hAnsi="Arial" w:cs="Arial"/>
          <w:sz w:val="28"/>
          <w:szCs w:val="28"/>
        </w:rPr>
        <w:t>Employability</w:t>
      </w:r>
    </w:p>
    <w:p w14:paraId="56919BF2" w14:textId="77777777" w:rsidR="00656BA1" w:rsidRPr="004E7675" w:rsidRDefault="00656BA1" w:rsidP="00A42A3D">
      <w:pPr>
        <w:spacing w:after="200" w:line="240" w:lineRule="auto"/>
        <w:ind w:left="1418" w:right="-613"/>
        <w:contextualSpacing/>
        <w:jc w:val="both"/>
        <w:rPr>
          <w:rFonts w:ascii="Arial" w:eastAsia="Calibri" w:hAnsi="Arial" w:cs="Arial"/>
          <w:sz w:val="28"/>
          <w:szCs w:val="28"/>
        </w:rPr>
      </w:pPr>
    </w:p>
    <w:p w14:paraId="2B18688F"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62700107"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Other:</w:t>
      </w:r>
    </w:p>
    <w:p w14:paraId="7DE44387"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38FF9804"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4077A29A"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48A5BCEB"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5</w:t>
      </w:r>
      <w:r w:rsidRPr="004E7675">
        <w:rPr>
          <w:rFonts w:ascii="Arial" w:eastAsia="Calibri" w:hAnsi="Arial" w:cs="Arial"/>
          <w:sz w:val="28"/>
          <w:szCs w:val="28"/>
          <w:u w:val="single"/>
        </w:rPr>
        <w:t xml:space="preserve"> </w:t>
      </w:r>
      <w:r w:rsidR="00656BA1">
        <w:rPr>
          <w:rFonts w:ascii="Arial" w:eastAsia="Calibri" w:hAnsi="Arial" w:cs="Arial"/>
          <w:sz w:val="28"/>
          <w:szCs w:val="28"/>
          <w:u w:val="single"/>
        </w:rPr>
        <w:t>–</w:t>
      </w:r>
      <w:r w:rsidRPr="004E7675">
        <w:rPr>
          <w:rFonts w:ascii="Arial" w:eastAsia="Calibri" w:hAnsi="Arial" w:cs="Arial"/>
          <w:sz w:val="28"/>
          <w:szCs w:val="28"/>
          <w:u w:val="single"/>
        </w:rPr>
        <w:t xml:space="preserve"> </w:t>
      </w:r>
      <w:r w:rsidR="000C48B9">
        <w:rPr>
          <w:rFonts w:ascii="Arial" w:eastAsia="Calibri" w:hAnsi="Arial" w:cs="Arial"/>
          <w:sz w:val="28"/>
          <w:szCs w:val="28"/>
          <w:u w:val="single"/>
        </w:rPr>
        <w:t>Nature,</w:t>
      </w:r>
      <w:r w:rsidR="00656BA1">
        <w:rPr>
          <w:rFonts w:ascii="Arial" w:eastAsia="Calibri" w:hAnsi="Arial" w:cs="Arial"/>
          <w:sz w:val="28"/>
          <w:szCs w:val="28"/>
          <w:u w:val="single"/>
        </w:rPr>
        <w:t xml:space="preserve"> Tourism and </w:t>
      </w:r>
      <w:r w:rsidRPr="004E7675">
        <w:rPr>
          <w:rFonts w:ascii="Arial" w:eastAsia="Calibri" w:hAnsi="Arial" w:cs="Arial"/>
          <w:sz w:val="28"/>
          <w:szCs w:val="28"/>
          <w:u w:val="single"/>
        </w:rPr>
        <w:t>Wellbeing</w:t>
      </w:r>
    </w:p>
    <w:p w14:paraId="194D6E72"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4A92D48B" w14:textId="77777777" w:rsidR="000C48B9" w:rsidRPr="00A42A3D" w:rsidRDefault="000C48B9"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Strategic response to the nature emergency</w:t>
      </w:r>
    </w:p>
    <w:p w14:paraId="7DF0BD1F" w14:textId="77777777" w:rsidR="00A71E90"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Culture and Heritage Strateg</w:t>
      </w:r>
      <w:r w:rsidR="00A71E90">
        <w:rPr>
          <w:rFonts w:ascii="Arial" w:eastAsia="Calibri" w:hAnsi="Arial" w:cs="Arial"/>
          <w:sz w:val="28"/>
          <w:szCs w:val="28"/>
        </w:rPr>
        <w:t>y</w:t>
      </w:r>
    </w:p>
    <w:p w14:paraId="17944C4B" w14:textId="77777777" w:rsidR="00A71E90"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Leisure Strateg</w:t>
      </w:r>
      <w:r w:rsidR="00A71E90">
        <w:rPr>
          <w:rFonts w:ascii="Arial" w:eastAsia="Calibri" w:hAnsi="Arial" w:cs="Arial"/>
          <w:sz w:val="28"/>
          <w:szCs w:val="28"/>
        </w:rPr>
        <w:t>y</w:t>
      </w:r>
    </w:p>
    <w:p w14:paraId="2F3FA0CE" w14:textId="77777777" w:rsidR="00A71E90"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Tourism and Destination Management Strateg</w:t>
      </w:r>
      <w:r w:rsidR="00A71E90">
        <w:rPr>
          <w:rFonts w:ascii="Arial" w:eastAsia="Calibri" w:hAnsi="Arial" w:cs="Arial"/>
          <w:sz w:val="28"/>
          <w:szCs w:val="28"/>
        </w:rPr>
        <w:t>y</w:t>
      </w:r>
    </w:p>
    <w:p w14:paraId="3708C438"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Aberavon Seafront Strategy</w:t>
      </w:r>
    </w:p>
    <w:p w14:paraId="665C79D3"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Indoor leisure services</w:t>
      </w:r>
    </w:p>
    <w:p w14:paraId="04BA798F"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lastRenderedPageBreak/>
        <w:t>Community Centres</w:t>
      </w:r>
    </w:p>
    <w:p w14:paraId="00D617A1"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 xml:space="preserve">Libraries and Archives </w:t>
      </w:r>
    </w:p>
    <w:p w14:paraId="30552334"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 xml:space="preserve">Country Parks </w:t>
      </w:r>
    </w:p>
    <w:p w14:paraId="4D343FB5"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Sports  Development and outdoor leisure services</w:t>
      </w:r>
    </w:p>
    <w:p w14:paraId="687CE279" w14:textId="77777777" w:rsidR="00A71E90"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Cultural services</w:t>
      </w:r>
    </w:p>
    <w:p w14:paraId="1A092AB4" w14:textId="77777777" w:rsidR="004E7675" w:rsidRPr="00A42A3D"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A42A3D">
        <w:rPr>
          <w:rFonts w:ascii="Arial" w:eastAsia="Calibri" w:hAnsi="Arial" w:cs="Arial"/>
          <w:sz w:val="28"/>
          <w:szCs w:val="28"/>
        </w:rPr>
        <w:t>Lead member for wellbeing</w:t>
      </w:r>
    </w:p>
    <w:p w14:paraId="6CB800B2"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Environmental Health, including pollution control and contaminated land, food safety, private drains and sewers, housing enforcement and tobacco protection</w:t>
      </w:r>
    </w:p>
    <w:p w14:paraId="69FFAD8A"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Pest Control policy</w:t>
      </w:r>
    </w:p>
    <w:p w14:paraId="10B17129"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Air Quality Strategy</w:t>
      </w:r>
    </w:p>
    <w:p w14:paraId="024EE633"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Trading Standards, including animal welfare</w:t>
      </w:r>
    </w:p>
    <w:p w14:paraId="27E1DDC3"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Trading Standards Performance Plan</w:t>
      </w:r>
    </w:p>
    <w:p w14:paraId="1F055444"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Food Law Enforcement Plan</w:t>
      </w:r>
    </w:p>
    <w:p w14:paraId="2A7E77B1" w14:textId="77777777" w:rsidR="00656BA1" w:rsidRPr="004E7675"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Tobacco Protection Plan</w:t>
      </w:r>
    </w:p>
    <w:p w14:paraId="50C2839D" w14:textId="77777777" w:rsidR="00656BA1" w:rsidRPr="004E7675" w:rsidRDefault="00656BA1" w:rsidP="00656BA1">
      <w:pPr>
        <w:numPr>
          <w:ilvl w:val="0"/>
          <w:numId w:val="28"/>
        </w:numPr>
        <w:spacing w:after="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rPr>
        <w:t>Test, Trace, Protect oversight</w:t>
      </w:r>
    </w:p>
    <w:p w14:paraId="513FEE5C" w14:textId="77777777" w:rsidR="00656BA1" w:rsidRPr="004E7675" w:rsidRDefault="00656BA1" w:rsidP="00A42A3D">
      <w:pPr>
        <w:spacing w:after="200" w:line="240" w:lineRule="auto"/>
        <w:ind w:left="851" w:right="-613"/>
        <w:contextualSpacing/>
        <w:jc w:val="both"/>
        <w:rPr>
          <w:rFonts w:ascii="Arial" w:eastAsia="Calibri" w:hAnsi="Arial" w:cs="Arial"/>
          <w:sz w:val="28"/>
          <w:szCs w:val="28"/>
        </w:rPr>
      </w:pPr>
    </w:p>
    <w:p w14:paraId="1CA80E79"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764003A2"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r w:rsidRPr="004E7675">
        <w:rPr>
          <w:rFonts w:ascii="Arial" w:eastAsia="Calibri" w:hAnsi="Arial" w:cs="Arial"/>
          <w:sz w:val="28"/>
          <w:szCs w:val="28"/>
        </w:rPr>
        <w:t>Other:</w:t>
      </w:r>
    </w:p>
    <w:p w14:paraId="10D8493A" w14:textId="77777777" w:rsidR="00656BA1" w:rsidRPr="004E7675" w:rsidRDefault="00656BA1" w:rsidP="00656BA1">
      <w:pPr>
        <w:numPr>
          <w:ilvl w:val="0"/>
          <w:numId w:val="22"/>
        </w:numPr>
        <w:spacing w:after="200" w:line="240" w:lineRule="auto"/>
        <w:ind w:left="1418" w:right="-613" w:hanging="709"/>
        <w:contextualSpacing/>
        <w:jc w:val="both"/>
        <w:rPr>
          <w:rFonts w:ascii="Arial" w:eastAsia="Calibri" w:hAnsi="Arial" w:cs="Arial"/>
          <w:b/>
          <w:sz w:val="28"/>
          <w:szCs w:val="28"/>
        </w:rPr>
      </w:pPr>
      <w:r w:rsidRPr="004E7675">
        <w:rPr>
          <w:rFonts w:ascii="Arial" w:eastAsia="Calibri" w:hAnsi="Arial" w:cs="Arial"/>
          <w:sz w:val="28"/>
          <w:szCs w:val="28"/>
        </w:rPr>
        <w:t>Functions of Schedule 2 of the 2007 Regulations as follows:</w:t>
      </w:r>
    </w:p>
    <w:p w14:paraId="547DF4C9" w14:textId="77777777" w:rsidR="00656BA1" w:rsidRPr="004E7675"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4E7675">
        <w:rPr>
          <w:rFonts w:ascii="Arial" w:eastAsia="Calibri" w:hAnsi="Arial" w:cs="Arial"/>
          <w:sz w:val="28"/>
          <w:szCs w:val="28"/>
        </w:rPr>
        <w:t>Any function relating to contaminated land.</w:t>
      </w:r>
    </w:p>
    <w:p w14:paraId="7F249E21" w14:textId="77777777" w:rsidR="00656BA1" w:rsidRPr="004E7675"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4E7675">
        <w:rPr>
          <w:rFonts w:ascii="Arial" w:eastAsia="Calibri" w:hAnsi="Arial" w:cs="Arial"/>
          <w:sz w:val="28"/>
          <w:szCs w:val="28"/>
        </w:rPr>
        <w:t>The discharge of any function relating to the control of pollution or the management of air quality.</w:t>
      </w:r>
    </w:p>
    <w:p w14:paraId="3AD35365" w14:textId="77777777" w:rsidR="00656BA1" w:rsidRPr="004E7675"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4E7675">
        <w:rPr>
          <w:rFonts w:ascii="Arial" w:eastAsia="Calibri" w:hAnsi="Arial" w:cs="Arial"/>
          <w:sz w:val="28"/>
          <w:szCs w:val="28"/>
        </w:rPr>
        <w:t>The service of an abatement notice in respect of a statutory nuisance.</w:t>
      </w:r>
    </w:p>
    <w:p w14:paraId="583329D3" w14:textId="77777777" w:rsidR="00656BA1" w:rsidRPr="004E7675"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4E7675">
        <w:rPr>
          <w:rFonts w:ascii="Arial" w:eastAsia="Calibri" w:hAnsi="Arial" w:cs="Arial"/>
          <w:sz w:val="28"/>
          <w:szCs w:val="28"/>
        </w:rPr>
        <w:t xml:space="preserve">The passing of a resolution that </w:t>
      </w:r>
      <w:hyperlink r:id="rId6" w:tgtFrame="_parent" w:history="1">
        <w:r w:rsidRPr="004E7675">
          <w:rPr>
            <w:rFonts w:ascii="Arial" w:eastAsia="Calibri" w:hAnsi="Arial" w:cs="Arial"/>
            <w:sz w:val="28"/>
            <w:szCs w:val="28"/>
            <w:u w:val="single"/>
          </w:rPr>
          <w:t>Schedule 2</w:t>
        </w:r>
      </w:hyperlink>
      <w:r w:rsidRPr="004E7675">
        <w:rPr>
          <w:rFonts w:ascii="Arial" w:eastAsia="Calibri" w:hAnsi="Arial" w:cs="Arial"/>
          <w:sz w:val="28"/>
          <w:szCs w:val="28"/>
        </w:rPr>
        <w:t xml:space="preserve"> to the Noise and Statutory Nuisance Act 1993 should apply in the authority's area.</w:t>
      </w:r>
    </w:p>
    <w:p w14:paraId="3DD85F37" w14:textId="77777777" w:rsidR="00656BA1" w:rsidRPr="004E7675"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4E7675">
        <w:rPr>
          <w:rFonts w:ascii="Arial" w:eastAsia="Calibri" w:hAnsi="Arial" w:cs="Arial"/>
          <w:sz w:val="28"/>
          <w:szCs w:val="28"/>
        </w:rPr>
        <w:t>The inspection of the authority's area to detect any statutory nuisance.</w:t>
      </w:r>
    </w:p>
    <w:p w14:paraId="30C99979" w14:textId="77777777" w:rsidR="00656BA1" w:rsidRPr="004E7675"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4E7675">
        <w:rPr>
          <w:rFonts w:ascii="Arial" w:eastAsia="Calibri" w:hAnsi="Arial" w:cs="Arial"/>
          <w:sz w:val="28"/>
          <w:szCs w:val="28"/>
        </w:rPr>
        <w:t>The investigation of any complaint as to the existence of a statutory nuisance.</w:t>
      </w:r>
    </w:p>
    <w:p w14:paraId="41117E4A"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5726B3B9"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02C9AE0E"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0E270D81"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6</w:t>
      </w:r>
      <w:r w:rsidRPr="004E7675">
        <w:rPr>
          <w:rFonts w:ascii="Arial" w:eastAsia="Calibri" w:hAnsi="Arial" w:cs="Arial"/>
          <w:sz w:val="28"/>
          <w:szCs w:val="28"/>
          <w:u w:val="single"/>
        </w:rPr>
        <w:t xml:space="preserve"> - Children and Families</w:t>
      </w:r>
    </w:p>
    <w:p w14:paraId="0B3DCD1C"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5CF25AFA"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Children in Need and families policy</w:t>
      </w:r>
    </w:p>
    <w:p w14:paraId="5898FE50"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 xml:space="preserve">Youth Justice Plan and Youth Offending Service </w:t>
      </w:r>
    </w:p>
    <w:p w14:paraId="00612692"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Hillside Secure Unit</w:t>
      </w:r>
    </w:p>
    <w:p w14:paraId="2A116AE9"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lastRenderedPageBreak/>
        <w:t>Team Around the Family policy</w:t>
      </w:r>
    </w:p>
    <w:p w14:paraId="793F2524"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Corporate Parenting policy</w:t>
      </w:r>
    </w:p>
    <w:p w14:paraId="0680BCA9"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Safeguarding policy</w:t>
      </w:r>
    </w:p>
    <w:p w14:paraId="13D24623"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Support to adoption and fostering panels</w:t>
      </w:r>
    </w:p>
    <w:p w14:paraId="04D95CAC" w14:textId="77777777" w:rsidR="004E7675" w:rsidRPr="004E7675"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Regional Partnership Board - lead member for children and family services</w:t>
      </w:r>
    </w:p>
    <w:p w14:paraId="21C4EF8E" w14:textId="77777777" w:rsidR="004E7675" w:rsidRPr="004E7675" w:rsidRDefault="004E7675" w:rsidP="004E7675">
      <w:pPr>
        <w:spacing w:after="0" w:line="240" w:lineRule="auto"/>
        <w:rPr>
          <w:rFonts w:ascii="Arial" w:eastAsia="Calibri" w:hAnsi="Arial" w:cs="Arial"/>
          <w:b/>
          <w:sz w:val="28"/>
          <w:szCs w:val="28"/>
        </w:rPr>
      </w:pPr>
    </w:p>
    <w:p w14:paraId="1B26CF7D"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3AF2AB07" w14:textId="77777777" w:rsidR="004E7675" w:rsidRPr="004E7675" w:rsidRDefault="004E7675" w:rsidP="004E7675">
      <w:pPr>
        <w:numPr>
          <w:ilvl w:val="0"/>
          <w:numId w:val="3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 xml:space="preserve">Children and Young People Social Services functions under the Social Services and Well-being (Wales) Act 2014 </w:t>
      </w:r>
    </w:p>
    <w:p w14:paraId="0A98035D" w14:textId="77777777" w:rsidR="004E7675" w:rsidRPr="004E7675" w:rsidRDefault="004E7675" w:rsidP="004E7675">
      <w:pPr>
        <w:numPr>
          <w:ilvl w:val="0"/>
          <w:numId w:val="19"/>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04C5B5C5"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2FDAF5C6"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7E137109" w14:textId="77777777" w:rsidR="00A7329E"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7</w:t>
      </w:r>
      <w:r w:rsidRPr="004E7675">
        <w:rPr>
          <w:rFonts w:ascii="Arial" w:eastAsia="Calibri" w:hAnsi="Arial" w:cs="Arial"/>
          <w:sz w:val="28"/>
          <w:szCs w:val="28"/>
          <w:u w:val="single"/>
        </w:rPr>
        <w:t xml:space="preserve"> - Adult Social Services and Health</w:t>
      </w:r>
    </w:p>
    <w:p w14:paraId="4AE46ABE"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37DFDA42"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Adult community care services policy</w:t>
      </w:r>
    </w:p>
    <w:p w14:paraId="21C4EAA6"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Older people’s community care services policy</w:t>
      </w:r>
    </w:p>
    <w:p w14:paraId="1A6A9F86"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Local Area Co-ordination and early intervention/prevention policy</w:t>
      </w:r>
    </w:p>
    <w:p w14:paraId="07769A85"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Welfare Rights</w:t>
      </w:r>
    </w:p>
    <w:p w14:paraId="6C1294B0"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Health partnerships and integrated services oversight</w:t>
      </w:r>
    </w:p>
    <w:p w14:paraId="1FDF22DE"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Safeguarding policy</w:t>
      </w:r>
    </w:p>
    <w:p w14:paraId="4E496D19"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Support to Fostering and Adoption panels</w:t>
      </w:r>
    </w:p>
    <w:p w14:paraId="71EB38BD"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Older persons and carers champion</w:t>
      </w:r>
    </w:p>
    <w:p w14:paraId="67EC90A3" w14:textId="77777777" w:rsidR="004E7675" w:rsidRPr="004E7675"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Regional Partnership Board - lead member for adults/older persons and carers services</w:t>
      </w:r>
    </w:p>
    <w:p w14:paraId="79759F4B" w14:textId="77777777" w:rsidR="004E7675" w:rsidRPr="004E7675" w:rsidRDefault="004E7675" w:rsidP="004E7675">
      <w:pPr>
        <w:spacing w:after="200" w:line="240" w:lineRule="auto"/>
        <w:contextualSpacing/>
        <w:rPr>
          <w:rFonts w:ascii="Arial" w:eastAsia="Calibri" w:hAnsi="Arial" w:cs="Arial"/>
          <w:sz w:val="28"/>
          <w:szCs w:val="28"/>
        </w:rPr>
      </w:pPr>
    </w:p>
    <w:p w14:paraId="306CF789"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5F60FCD6" w14:textId="77777777" w:rsidR="004E7675" w:rsidRPr="004E7675" w:rsidRDefault="004E7675" w:rsidP="004E7675">
      <w:pPr>
        <w:numPr>
          <w:ilvl w:val="0"/>
          <w:numId w:val="3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 xml:space="preserve">Adult Social Services functions under the Social Services and Well-being (Wales) Act 2014 </w:t>
      </w:r>
    </w:p>
    <w:p w14:paraId="26D0952E" w14:textId="77777777" w:rsidR="004E7675" w:rsidRPr="004E7675" w:rsidRDefault="004E7675" w:rsidP="004E7675">
      <w:pPr>
        <w:numPr>
          <w:ilvl w:val="0"/>
          <w:numId w:val="19"/>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2AF7CDB8" w14:textId="77777777" w:rsidR="004E7675" w:rsidRPr="004E7675" w:rsidRDefault="004E7675" w:rsidP="004E7675">
      <w:pPr>
        <w:numPr>
          <w:ilvl w:val="0"/>
          <w:numId w:val="19"/>
        </w:numPr>
        <w:spacing w:after="200" w:line="240" w:lineRule="auto"/>
        <w:ind w:left="1418" w:right="-613" w:hanging="709"/>
        <w:contextualSpacing/>
        <w:jc w:val="both"/>
        <w:rPr>
          <w:rFonts w:ascii="Arial" w:eastAsia="Calibri" w:hAnsi="Arial" w:cs="Arial"/>
          <w:b/>
          <w:sz w:val="28"/>
          <w:szCs w:val="28"/>
        </w:rPr>
      </w:pPr>
      <w:r w:rsidRPr="004E7675">
        <w:rPr>
          <w:rFonts w:ascii="Arial" w:eastAsia="Calibri" w:hAnsi="Arial" w:cs="Arial"/>
          <w:sz w:val="28"/>
          <w:szCs w:val="28"/>
        </w:rPr>
        <w:t>Any overview issues related to the corporate management of the Social Services, Health and Housing Directorate as a whole</w:t>
      </w:r>
    </w:p>
    <w:p w14:paraId="7F9BD4AC" w14:textId="77777777" w:rsidR="004E7675" w:rsidRPr="004E7675" w:rsidRDefault="004E7675" w:rsidP="004E7675">
      <w:pPr>
        <w:spacing w:after="200" w:line="240" w:lineRule="auto"/>
        <w:ind w:right="-613"/>
        <w:contextualSpacing/>
        <w:jc w:val="both"/>
        <w:rPr>
          <w:rFonts w:ascii="Arial" w:eastAsia="Calibri" w:hAnsi="Arial" w:cs="Arial"/>
          <w:sz w:val="28"/>
          <w:szCs w:val="28"/>
        </w:rPr>
      </w:pPr>
    </w:p>
    <w:p w14:paraId="183AB99B"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8</w:t>
      </w:r>
      <w:r w:rsidRPr="004E7675">
        <w:rPr>
          <w:rFonts w:ascii="Arial" w:eastAsia="Calibri" w:hAnsi="Arial" w:cs="Arial"/>
          <w:sz w:val="28"/>
          <w:szCs w:val="28"/>
          <w:u w:val="single"/>
        </w:rPr>
        <w:t xml:space="preserve"> - Housing and Community Safety</w:t>
      </w:r>
    </w:p>
    <w:p w14:paraId="1FEF312C"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363E31DD" w14:textId="77777777" w:rsidR="004E7675" w:rsidRPr="004E7675"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Retained Strategic Housing responsibilities</w:t>
      </w:r>
    </w:p>
    <w:p w14:paraId="0B0BACB3" w14:textId="77777777" w:rsidR="004E7675" w:rsidRPr="004E7675"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Local Housing Strategy and relevant sub-strategies [with links to LDP and regeneration]</w:t>
      </w:r>
    </w:p>
    <w:p w14:paraId="59ED1875" w14:textId="77777777" w:rsidR="004E7675" w:rsidRPr="004E7675"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lastRenderedPageBreak/>
        <w:t>Policy to support asylum seekers and refugees</w:t>
      </w:r>
    </w:p>
    <w:p w14:paraId="77D01AA4" w14:textId="77777777" w:rsidR="004E7675" w:rsidRPr="004E7675"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Homelessness policy</w:t>
      </w:r>
    </w:p>
    <w:p w14:paraId="059AF321" w14:textId="77777777" w:rsidR="004E7675" w:rsidRPr="004E7675"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4E7675">
        <w:rPr>
          <w:rFonts w:ascii="Arial" w:eastAsia="Calibri" w:hAnsi="Arial" w:cs="Arial"/>
          <w:sz w:val="28"/>
          <w:szCs w:val="28"/>
        </w:rPr>
        <w:t>Housing, including private sector renewal, disabled facilities grants, registered social landlords, housing association partnerships and housing strategy</w:t>
      </w:r>
    </w:p>
    <w:p w14:paraId="246DDBAF" w14:textId="77777777" w:rsidR="004E7675" w:rsidRPr="004E7675"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Community Safety strategy</w:t>
      </w:r>
    </w:p>
    <w:p w14:paraId="25917FE0" w14:textId="77777777" w:rsidR="004E7675" w:rsidRPr="004E7675"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Counter-terrorism and extremism policy</w:t>
      </w:r>
    </w:p>
    <w:p w14:paraId="59E369CC" w14:textId="77777777" w:rsidR="004E7675" w:rsidRPr="004E7675"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Violence Against Women, Domestic Abuse and Sexual Violence strategy</w:t>
      </w:r>
    </w:p>
    <w:p w14:paraId="045EA482" w14:textId="77777777" w:rsidR="004E7675" w:rsidRPr="004E7675"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Anti-Social Behaviour policy</w:t>
      </w:r>
    </w:p>
    <w:p w14:paraId="3DD9CA32" w14:textId="77777777" w:rsidR="004E7675" w:rsidRPr="004E7675"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Substance Misuse and Area Planning Board oversight</w:t>
      </w:r>
    </w:p>
    <w:p w14:paraId="672EB821" w14:textId="77777777" w:rsidR="004E7675" w:rsidRPr="004E7675"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CCTV policy</w:t>
      </w:r>
    </w:p>
    <w:p w14:paraId="065AAD46" w14:textId="77777777" w:rsidR="004E7675" w:rsidRPr="004E7675" w:rsidRDefault="004E7675" w:rsidP="004E7675">
      <w:pPr>
        <w:spacing w:after="200" w:line="240" w:lineRule="auto"/>
        <w:ind w:left="1418"/>
        <w:contextualSpacing/>
        <w:rPr>
          <w:rFonts w:ascii="Arial" w:eastAsia="Calibri" w:hAnsi="Arial" w:cs="Arial"/>
          <w:sz w:val="28"/>
          <w:szCs w:val="28"/>
        </w:rPr>
      </w:pPr>
    </w:p>
    <w:p w14:paraId="5FB5FD64"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Other:</w:t>
      </w:r>
    </w:p>
    <w:p w14:paraId="63C6D08C"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5D3B884A"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Community safety and related community safety partnership matters, including drug and alcohol misuse, anti-social behaviour enforcement</w:t>
      </w:r>
    </w:p>
    <w:p w14:paraId="4FE85B45"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20023E7C"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1123DB6A" w14:textId="77777777" w:rsidR="00A7329E"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9</w:t>
      </w:r>
      <w:r w:rsidRPr="004E7675">
        <w:rPr>
          <w:rFonts w:ascii="Arial" w:eastAsia="Calibri" w:hAnsi="Arial" w:cs="Arial"/>
          <w:sz w:val="28"/>
          <w:szCs w:val="28"/>
          <w:u w:val="single"/>
        </w:rPr>
        <w:t xml:space="preserve"> - Strategic Planning, Transport and Connectivity</w:t>
      </w:r>
    </w:p>
    <w:p w14:paraId="27A5261C"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05B3C748"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Place making charter oversight</w:t>
      </w:r>
    </w:p>
    <w:p w14:paraId="5CF0D717"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Planning policy and guidance</w:t>
      </w:r>
    </w:p>
    <w:p w14:paraId="1E788791"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Local Development Plan</w:t>
      </w:r>
    </w:p>
    <w:p w14:paraId="10F582F8"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Regional Development Plan</w:t>
      </w:r>
    </w:p>
    <w:p w14:paraId="35AE2DE6" w14:textId="77777777" w:rsidR="004E7675" w:rsidRPr="004E7675" w:rsidRDefault="004E7675" w:rsidP="004E7675">
      <w:pPr>
        <w:numPr>
          <w:ilvl w:val="0"/>
          <w:numId w:val="16"/>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Environmental Strategy</w:t>
      </w:r>
    </w:p>
    <w:p w14:paraId="7623A72B" w14:textId="77777777" w:rsidR="004E7675" w:rsidRPr="004E7675" w:rsidRDefault="004E7675" w:rsidP="004E7675">
      <w:pPr>
        <w:numPr>
          <w:ilvl w:val="0"/>
          <w:numId w:val="16"/>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Local and regional transport plans and policies</w:t>
      </w:r>
    </w:p>
    <w:p w14:paraId="50D11BEC" w14:textId="77777777" w:rsidR="004E7675" w:rsidRPr="004E7675" w:rsidRDefault="004E7675" w:rsidP="004E7675">
      <w:pPr>
        <w:numPr>
          <w:ilvl w:val="0"/>
          <w:numId w:val="16"/>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Active travel plans and policy</w:t>
      </w:r>
    </w:p>
    <w:p w14:paraId="01291DF5" w14:textId="77777777" w:rsidR="004E7675" w:rsidRPr="004E7675" w:rsidRDefault="004E7675" w:rsidP="004E7675">
      <w:pPr>
        <w:numPr>
          <w:ilvl w:val="0"/>
          <w:numId w:val="16"/>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 xml:space="preserve">Existing Route Map (ERM)  </w:t>
      </w:r>
    </w:p>
    <w:p w14:paraId="216EDEBA" w14:textId="77777777" w:rsidR="004E7675" w:rsidRPr="004E7675" w:rsidRDefault="004E7675" w:rsidP="004E7675">
      <w:pPr>
        <w:numPr>
          <w:ilvl w:val="0"/>
          <w:numId w:val="16"/>
        </w:numPr>
        <w:spacing w:after="200" w:line="240" w:lineRule="auto"/>
        <w:ind w:hanging="11"/>
        <w:contextualSpacing/>
        <w:rPr>
          <w:rFonts w:ascii="Arial" w:eastAsia="Calibri" w:hAnsi="Arial" w:cs="Arial"/>
          <w:sz w:val="28"/>
          <w:szCs w:val="28"/>
        </w:rPr>
      </w:pPr>
      <w:r w:rsidRPr="004E7675">
        <w:rPr>
          <w:rFonts w:ascii="Arial" w:eastAsia="Calibri" w:hAnsi="Arial" w:cs="Arial"/>
          <w:sz w:val="28"/>
          <w:szCs w:val="28"/>
        </w:rPr>
        <w:t xml:space="preserve">Integrated Network Map  </w:t>
      </w:r>
    </w:p>
    <w:p w14:paraId="35634B2E"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Corporate Joint Committee – lead member for strategic development plan and transport theme</w:t>
      </w:r>
    </w:p>
    <w:p w14:paraId="3D47FF3D"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Sustainability policy</w:t>
      </w:r>
    </w:p>
    <w:p w14:paraId="0E1788F3" w14:textId="77777777" w:rsidR="004E7675" w:rsidRPr="004E7675"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Environmental Stewardship/quality including biodiversity</w:t>
      </w:r>
    </w:p>
    <w:p w14:paraId="37ED9830"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Countryside Access including Footpaths, bridleways, public paths, rights of way, definitive map</w:t>
      </w:r>
    </w:p>
    <w:p w14:paraId="30F42EF9"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Street Naming</w:t>
      </w:r>
    </w:p>
    <w:p w14:paraId="22BACF84"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Development Management</w:t>
      </w:r>
    </w:p>
    <w:p w14:paraId="73B7B23F"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 xml:space="preserve">Building Control </w:t>
      </w:r>
    </w:p>
    <w:p w14:paraId="693E1D09"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lastRenderedPageBreak/>
        <w:t>High Hedges</w:t>
      </w:r>
    </w:p>
    <w:p w14:paraId="0EECCFBE"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Engineering and Highways functions oversight</w:t>
      </w:r>
    </w:p>
    <w:p w14:paraId="2DEA6DF6"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South Wales Trunk Road Agency oversight</w:t>
      </w:r>
    </w:p>
    <w:p w14:paraId="15894A37"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Coastal Protection policy</w:t>
      </w:r>
    </w:p>
    <w:p w14:paraId="4EF0DD45"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Road Safety policy</w:t>
      </w:r>
    </w:p>
    <w:p w14:paraId="0965903D" w14:textId="77777777" w:rsidR="004E7675" w:rsidRPr="004E7675"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Highway Development Control – including Sustainable Urban Drainage (SUD’S) approval body oversight</w:t>
      </w:r>
    </w:p>
    <w:p w14:paraId="185B246B"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Traffic Orders</w:t>
      </w:r>
    </w:p>
    <w:p w14:paraId="7B90CF72"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Bus shelters</w:t>
      </w:r>
    </w:p>
    <w:p w14:paraId="7D73398D"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Concessionary Fares</w:t>
      </w:r>
    </w:p>
    <w:p w14:paraId="4873E137" w14:textId="77777777" w:rsidR="004E7675" w:rsidRPr="004E7675"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Passenger/community transport</w:t>
      </w:r>
    </w:p>
    <w:p w14:paraId="2093D2B9" w14:textId="77777777" w:rsidR="000C48B9" w:rsidRDefault="004E7675" w:rsidP="00A42A3D">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Fleet Management and Maintenance</w:t>
      </w:r>
    </w:p>
    <w:p w14:paraId="6207D195" w14:textId="77777777" w:rsidR="000C48B9" w:rsidRPr="000C48B9" w:rsidRDefault="000C48B9" w:rsidP="00A42A3D">
      <w:pPr>
        <w:spacing w:after="200" w:line="240" w:lineRule="auto"/>
        <w:ind w:left="1440" w:right="-613"/>
        <w:contextualSpacing/>
        <w:jc w:val="both"/>
        <w:rPr>
          <w:rFonts w:ascii="Arial" w:eastAsia="Calibri" w:hAnsi="Arial" w:cs="Arial"/>
          <w:sz w:val="28"/>
          <w:szCs w:val="28"/>
        </w:rPr>
      </w:pPr>
      <w:r w:rsidRPr="000C48B9">
        <w:rPr>
          <w:rFonts w:ascii="Arial" w:eastAsia="Calibri" w:hAnsi="Arial" w:cs="Arial"/>
          <w:sz w:val="28"/>
          <w:szCs w:val="28"/>
        </w:rPr>
        <w:t>On and off street parking policy– including CCTV mobile enforcement</w:t>
      </w:r>
    </w:p>
    <w:p w14:paraId="61001AD1" w14:textId="77777777" w:rsidR="008519FD" w:rsidRDefault="008519FD" w:rsidP="00712D9B">
      <w:pPr>
        <w:numPr>
          <w:ilvl w:val="0"/>
          <w:numId w:val="15"/>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Highway Asset Management oversight</w:t>
      </w:r>
    </w:p>
    <w:p w14:paraId="5C11AE06" w14:textId="77777777" w:rsidR="00656BA1" w:rsidRPr="004E7675" w:rsidRDefault="00656BA1" w:rsidP="00656BA1">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Biodiversity policy</w:t>
      </w:r>
    </w:p>
    <w:p w14:paraId="2D4DFDD0" w14:textId="77777777" w:rsidR="00656BA1" w:rsidRDefault="00656BA1" w:rsidP="00656BA1">
      <w:pPr>
        <w:numPr>
          <w:ilvl w:val="0"/>
          <w:numId w:val="15"/>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Japanese Knotweed</w:t>
      </w:r>
    </w:p>
    <w:p w14:paraId="240EE20A" w14:textId="77777777" w:rsidR="00656BA1" w:rsidRPr="004E7675" w:rsidRDefault="00656BA1" w:rsidP="00A42A3D">
      <w:pPr>
        <w:spacing w:after="200" w:line="240" w:lineRule="auto"/>
        <w:ind w:left="720" w:right="-613"/>
        <w:contextualSpacing/>
        <w:jc w:val="both"/>
        <w:rPr>
          <w:rFonts w:ascii="Arial" w:eastAsia="Calibri" w:hAnsi="Arial" w:cs="Arial"/>
          <w:sz w:val="28"/>
          <w:szCs w:val="28"/>
        </w:rPr>
      </w:pPr>
    </w:p>
    <w:p w14:paraId="6A026C6D"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7A0686C8"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 xml:space="preserve">Residual planning functions – </w:t>
      </w:r>
      <w:proofErr w:type="spellStart"/>
      <w:r w:rsidRPr="004E7675">
        <w:rPr>
          <w:rFonts w:ascii="Arial" w:eastAsia="Calibri" w:hAnsi="Arial" w:cs="Arial"/>
          <w:sz w:val="28"/>
          <w:szCs w:val="28"/>
        </w:rPr>
        <w:t>eg</w:t>
      </w:r>
      <w:proofErr w:type="spellEnd"/>
      <w:r w:rsidRPr="004E7675">
        <w:rPr>
          <w:rFonts w:ascii="Arial" w:eastAsia="Calibri" w:hAnsi="Arial" w:cs="Arial"/>
          <w:sz w:val="28"/>
          <w:szCs w:val="28"/>
        </w:rPr>
        <w:t xml:space="preserve"> preparation of supplementary planning guidance, designation of conservation areas, areas of archaeological interest and nature reserves, removal of permitted development rights through Article 4 directions</w:t>
      </w:r>
    </w:p>
    <w:p w14:paraId="676DAA27"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Obtaining particulars of persons interested in land (s16 Local Government[Miscellaneous Provisions] Act 1976)</w:t>
      </w:r>
    </w:p>
    <w:p w14:paraId="752591FA"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Monitor quarterly budget and performance in securing continuous improvement of all the functions listed above</w:t>
      </w:r>
    </w:p>
    <w:p w14:paraId="3D5E0EAB"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b/>
          <w:sz w:val="28"/>
          <w:szCs w:val="28"/>
        </w:rPr>
      </w:pPr>
      <w:r w:rsidRPr="004E7675">
        <w:rPr>
          <w:rFonts w:ascii="Arial" w:eastAsia="Calibri" w:hAnsi="Arial" w:cs="Arial"/>
          <w:sz w:val="28"/>
          <w:szCs w:val="28"/>
        </w:rPr>
        <w:t>Any overview issues related to the corporate management of the Environment Directorate as a whole</w:t>
      </w:r>
    </w:p>
    <w:p w14:paraId="5C6590DC"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b/>
          <w:sz w:val="28"/>
          <w:szCs w:val="28"/>
        </w:rPr>
      </w:pPr>
      <w:r w:rsidRPr="004E7675">
        <w:rPr>
          <w:rFonts w:ascii="Arial" w:eastAsia="Calibri" w:hAnsi="Arial" w:cs="Arial"/>
          <w:sz w:val="28"/>
          <w:szCs w:val="28"/>
        </w:rPr>
        <w:t>Obtaining of information under s 300 Town and Country Planning Act 1990 as to interest in land.</w:t>
      </w:r>
    </w:p>
    <w:p w14:paraId="3F73207D" w14:textId="77777777" w:rsidR="004E7675" w:rsidRPr="004E7675" w:rsidRDefault="004E7675" w:rsidP="004E7675">
      <w:pPr>
        <w:numPr>
          <w:ilvl w:val="0"/>
          <w:numId w:val="22"/>
        </w:numPr>
        <w:spacing w:after="200" w:line="240" w:lineRule="auto"/>
        <w:ind w:left="1418" w:right="-613" w:hanging="709"/>
        <w:contextualSpacing/>
        <w:jc w:val="both"/>
        <w:rPr>
          <w:rFonts w:ascii="Arial" w:eastAsia="Calibri" w:hAnsi="Arial" w:cs="Arial"/>
          <w:b/>
          <w:sz w:val="28"/>
          <w:szCs w:val="28"/>
        </w:rPr>
      </w:pPr>
      <w:r w:rsidRPr="004E7675">
        <w:rPr>
          <w:rFonts w:ascii="Arial" w:eastAsia="Calibri" w:hAnsi="Arial" w:cs="Arial"/>
          <w:sz w:val="28"/>
          <w:szCs w:val="28"/>
        </w:rPr>
        <w:t xml:space="preserve">Functions of Schedule 2 of the 2007 Regulations relating to  The obtaining of information under </w:t>
      </w:r>
      <w:hyperlink r:id="rId7" w:tgtFrame="_parent" w:history="1">
        <w:r w:rsidRPr="004E7675">
          <w:rPr>
            <w:rFonts w:ascii="Arial" w:eastAsia="Calibri" w:hAnsi="Arial" w:cs="Arial"/>
            <w:sz w:val="28"/>
            <w:szCs w:val="28"/>
            <w:u w:val="single"/>
          </w:rPr>
          <w:t>section 330</w:t>
        </w:r>
      </w:hyperlink>
      <w:r w:rsidRPr="004E7675">
        <w:rPr>
          <w:rFonts w:ascii="Arial" w:eastAsia="Calibri" w:hAnsi="Arial" w:cs="Arial"/>
          <w:sz w:val="28"/>
          <w:szCs w:val="28"/>
        </w:rPr>
        <w:t xml:space="preserve"> of the Town and Country Planning Act 1990 as to interests in land and the obtaining of particulars of persons interested in land under </w:t>
      </w:r>
      <w:hyperlink r:id="rId8" w:tgtFrame="_parent" w:history="1">
        <w:r w:rsidRPr="004E7675">
          <w:rPr>
            <w:rFonts w:ascii="Arial" w:eastAsia="Calibri" w:hAnsi="Arial" w:cs="Arial"/>
            <w:sz w:val="28"/>
            <w:szCs w:val="28"/>
            <w:u w:val="single"/>
          </w:rPr>
          <w:t>section 16</w:t>
        </w:r>
      </w:hyperlink>
      <w:r w:rsidRPr="004E7675">
        <w:rPr>
          <w:rFonts w:ascii="Arial" w:eastAsia="Calibri" w:hAnsi="Arial" w:cs="Arial"/>
          <w:sz w:val="28"/>
          <w:szCs w:val="28"/>
        </w:rPr>
        <w:t xml:space="preserve"> of the Local Government (Miscellaneous Provisions) Act 1976.</w:t>
      </w:r>
    </w:p>
    <w:p w14:paraId="3EB229B6"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53F6FDD6"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r w:rsidRPr="004E7675">
        <w:rPr>
          <w:rFonts w:ascii="Arial" w:eastAsia="Calibri" w:hAnsi="Arial" w:cs="Arial"/>
          <w:sz w:val="28"/>
          <w:szCs w:val="28"/>
          <w:u w:val="single"/>
        </w:rPr>
        <w:t xml:space="preserve">Portfolio </w:t>
      </w:r>
      <w:r>
        <w:rPr>
          <w:rFonts w:ascii="Arial" w:eastAsia="Calibri" w:hAnsi="Arial" w:cs="Arial"/>
          <w:sz w:val="28"/>
          <w:szCs w:val="28"/>
          <w:u w:val="single"/>
        </w:rPr>
        <w:t>10</w:t>
      </w:r>
      <w:r w:rsidRPr="004E7675">
        <w:rPr>
          <w:rFonts w:ascii="Arial" w:eastAsia="Calibri" w:hAnsi="Arial" w:cs="Arial"/>
          <w:sz w:val="28"/>
          <w:szCs w:val="28"/>
          <w:u w:val="single"/>
        </w:rPr>
        <w:t xml:space="preserve"> - Streetscene</w:t>
      </w:r>
    </w:p>
    <w:p w14:paraId="4574E8F6" w14:textId="77777777" w:rsidR="004E7675" w:rsidRPr="004E7675" w:rsidRDefault="004E7675" w:rsidP="004E7675">
      <w:pPr>
        <w:spacing w:after="200" w:line="240" w:lineRule="auto"/>
        <w:ind w:right="-613"/>
        <w:contextualSpacing/>
        <w:jc w:val="both"/>
        <w:rPr>
          <w:rFonts w:ascii="Arial" w:eastAsia="Calibri" w:hAnsi="Arial" w:cs="Arial"/>
          <w:sz w:val="28"/>
          <w:szCs w:val="28"/>
          <w:u w:val="single"/>
        </w:rPr>
      </w:pPr>
    </w:p>
    <w:p w14:paraId="311A06A0"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Regional and local waste plans and policies</w:t>
      </w:r>
    </w:p>
    <w:p w14:paraId="4E7CF91F" w14:textId="77777777" w:rsidR="00A777EF" w:rsidRDefault="004E7675" w:rsidP="00B151A6">
      <w:pPr>
        <w:numPr>
          <w:ilvl w:val="0"/>
          <w:numId w:val="14"/>
        </w:numPr>
        <w:spacing w:after="200" w:line="240" w:lineRule="auto"/>
        <w:ind w:left="1418" w:right="-613" w:hanging="709"/>
        <w:contextualSpacing/>
        <w:jc w:val="both"/>
        <w:rPr>
          <w:rFonts w:ascii="Arial" w:eastAsia="Calibri" w:hAnsi="Arial" w:cs="Arial"/>
          <w:sz w:val="28"/>
          <w:szCs w:val="28"/>
        </w:rPr>
      </w:pPr>
      <w:r w:rsidRPr="00B151A6">
        <w:rPr>
          <w:rFonts w:ascii="Arial" w:eastAsia="Calibri" w:hAnsi="Arial" w:cs="Arial"/>
          <w:sz w:val="28"/>
          <w:szCs w:val="28"/>
        </w:rPr>
        <w:t xml:space="preserve">Neighbourhood Services and Management oversight </w:t>
      </w:r>
    </w:p>
    <w:p w14:paraId="2B6E01AA" w14:textId="77777777" w:rsidR="004E7675" w:rsidRPr="00FC4D91" w:rsidRDefault="004E7675" w:rsidP="00B151A6">
      <w:pPr>
        <w:numPr>
          <w:ilvl w:val="0"/>
          <w:numId w:val="14"/>
        </w:numPr>
        <w:spacing w:after="200" w:line="240" w:lineRule="auto"/>
        <w:ind w:left="1418" w:right="-613" w:hanging="709"/>
        <w:contextualSpacing/>
        <w:jc w:val="both"/>
        <w:rPr>
          <w:rFonts w:ascii="Arial" w:eastAsia="Calibri" w:hAnsi="Arial" w:cs="Arial"/>
          <w:sz w:val="28"/>
          <w:szCs w:val="28"/>
        </w:rPr>
      </w:pPr>
      <w:r w:rsidRPr="00FC4D91">
        <w:rPr>
          <w:rFonts w:ascii="Arial" w:eastAsia="Calibri" w:hAnsi="Arial" w:cs="Arial"/>
          <w:sz w:val="28"/>
          <w:szCs w:val="28"/>
        </w:rPr>
        <w:lastRenderedPageBreak/>
        <w:t>Town centre management oversight</w:t>
      </w:r>
    </w:p>
    <w:p w14:paraId="3642A3B6"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Grass verge and associated landscaping oversight</w:t>
      </w:r>
    </w:p>
    <w:p w14:paraId="358F4580"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Land Drainage oversight</w:t>
      </w:r>
    </w:p>
    <w:p w14:paraId="546A04CF"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Flood Defence oversight</w:t>
      </w:r>
    </w:p>
    <w:p w14:paraId="024753B7"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In-house Building Services oversight</w:t>
      </w:r>
    </w:p>
    <w:p w14:paraId="05635725"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Public Lighting oversight</w:t>
      </w:r>
    </w:p>
    <w:p w14:paraId="4F12DABE"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 xml:space="preserve">Maintenance and management of parks, playgrounds, sports fields, bowling greens </w:t>
      </w:r>
      <w:r w:rsidR="00A7329E" w:rsidRPr="004E7675">
        <w:rPr>
          <w:rFonts w:ascii="Arial" w:eastAsia="Calibri" w:hAnsi="Arial" w:cs="Arial"/>
          <w:sz w:val="28"/>
          <w:szCs w:val="28"/>
        </w:rPr>
        <w:t>etc.</w:t>
      </w:r>
      <w:r w:rsidRPr="004E7675">
        <w:rPr>
          <w:rFonts w:ascii="Arial" w:eastAsia="Calibri" w:hAnsi="Arial" w:cs="Arial"/>
          <w:sz w:val="28"/>
          <w:szCs w:val="28"/>
        </w:rPr>
        <w:t xml:space="preserve"> oversight</w:t>
      </w:r>
    </w:p>
    <w:p w14:paraId="215E939E"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 xml:space="preserve">Grounds maintenance, </w:t>
      </w:r>
      <w:proofErr w:type="spellStart"/>
      <w:r w:rsidRPr="004E7675">
        <w:rPr>
          <w:rFonts w:ascii="Arial" w:eastAsia="Calibri" w:hAnsi="Arial" w:cs="Arial"/>
          <w:sz w:val="28"/>
          <w:szCs w:val="28"/>
        </w:rPr>
        <w:t>arboricultural</w:t>
      </w:r>
      <w:proofErr w:type="spellEnd"/>
      <w:r w:rsidRPr="004E7675">
        <w:rPr>
          <w:rFonts w:ascii="Arial" w:eastAsia="Calibri" w:hAnsi="Arial" w:cs="Arial"/>
          <w:sz w:val="28"/>
          <w:szCs w:val="28"/>
        </w:rPr>
        <w:t xml:space="preserve"> services oversight</w:t>
      </w:r>
    </w:p>
    <w:p w14:paraId="4451CE78"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Cemeteries and Margam Crematorium oversight</w:t>
      </w:r>
    </w:p>
    <w:p w14:paraId="116AA2AB"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Waste management, including recycling oversight</w:t>
      </w:r>
    </w:p>
    <w:p w14:paraId="42EF4221" w14:textId="77777777" w:rsidR="004E7675" w:rsidRP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Dog and animal impounding policy</w:t>
      </w:r>
    </w:p>
    <w:p w14:paraId="6FC8B4D1" w14:textId="77777777" w:rsidR="004E7675"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Waste transfer station</w:t>
      </w:r>
    </w:p>
    <w:p w14:paraId="01CDA50C" w14:textId="77777777" w:rsidR="00A7329E" w:rsidRDefault="008519FD" w:rsidP="00712D9B">
      <w:pPr>
        <w:numPr>
          <w:ilvl w:val="0"/>
          <w:numId w:val="14"/>
        </w:numPr>
        <w:spacing w:after="200" w:line="240" w:lineRule="auto"/>
        <w:ind w:right="-613" w:hanging="11"/>
        <w:contextualSpacing/>
        <w:jc w:val="both"/>
        <w:rPr>
          <w:rFonts w:ascii="Arial" w:eastAsia="Calibri" w:hAnsi="Arial" w:cs="Arial"/>
          <w:sz w:val="28"/>
          <w:szCs w:val="28"/>
        </w:rPr>
      </w:pPr>
      <w:r w:rsidRPr="004E7675">
        <w:rPr>
          <w:rFonts w:ascii="Arial" w:eastAsia="Calibri" w:hAnsi="Arial" w:cs="Arial"/>
          <w:sz w:val="28"/>
          <w:szCs w:val="28"/>
        </w:rPr>
        <w:t>Highways Maintenance and Operations</w:t>
      </w:r>
    </w:p>
    <w:p w14:paraId="49417F39" w14:textId="77777777" w:rsidR="00656BA1" w:rsidRPr="00A7329E" w:rsidRDefault="00656BA1" w:rsidP="00A42A3D">
      <w:pPr>
        <w:numPr>
          <w:ilvl w:val="0"/>
          <w:numId w:val="14"/>
        </w:numPr>
        <w:spacing w:after="200" w:line="240" w:lineRule="auto"/>
        <w:ind w:right="-613" w:hanging="11"/>
        <w:contextualSpacing/>
        <w:jc w:val="both"/>
        <w:rPr>
          <w:rFonts w:ascii="Arial" w:eastAsia="Calibri" w:hAnsi="Arial" w:cs="Arial"/>
          <w:sz w:val="28"/>
          <w:szCs w:val="28"/>
        </w:rPr>
      </w:pPr>
      <w:r w:rsidRPr="00A7329E">
        <w:rPr>
          <w:rFonts w:ascii="Arial" w:eastAsia="Calibri" w:hAnsi="Arial" w:cs="Arial"/>
          <w:sz w:val="28"/>
          <w:szCs w:val="28"/>
        </w:rPr>
        <w:t>Litter enforcement policy</w:t>
      </w:r>
    </w:p>
    <w:p w14:paraId="70BA7A95" w14:textId="77777777" w:rsidR="004E7675" w:rsidRPr="004E7675" w:rsidRDefault="004E7675" w:rsidP="004E7675">
      <w:pPr>
        <w:spacing w:after="200" w:line="240" w:lineRule="auto"/>
        <w:contextualSpacing/>
        <w:rPr>
          <w:rFonts w:ascii="Arial" w:eastAsia="Calibri" w:hAnsi="Arial" w:cs="Arial"/>
          <w:sz w:val="28"/>
          <w:szCs w:val="28"/>
        </w:rPr>
      </w:pPr>
    </w:p>
    <w:p w14:paraId="3CFDA4E8" w14:textId="77777777" w:rsidR="004E7675" w:rsidRPr="004E7675" w:rsidRDefault="004E7675" w:rsidP="004E7675">
      <w:pPr>
        <w:spacing w:after="200" w:line="240" w:lineRule="auto"/>
        <w:rPr>
          <w:rFonts w:ascii="Arial" w:eastAsia="Calibri" w:hAnsi="Arial" w:cs="Arial"/>
          <w:sz w:val="28"/>
          <w:szCs w:val="28"/>
          <w:u w:val="single"/>
        </w:rPr>
      </w:pPr>
      <w:r w:rsidRPr="004E7675">
        <w:rPr>
          <w:rFonts w:ascii="Arial" w:eastAsia="Calibri" w:hAnsi="Arial" w:cs="Arial"/>
          <w:sz w:val="28"/>
          <w:szCs w:val="28"/>
          <w:u w:val="single"/>
        </w:rPr>
        <w:t>Other</w:t>
      </w:r>
    </w:p>
    <w:p w14:paraId="69AC3F01" w14:textId="77777777" w:rsidR="004E7675" w:rsidRPr="004E7675" w:rsidRDefault="004E7675" w:rsidP="004E7675">
      <w:pPr>
        <w:numPr>
          <w:ilvl w:val="1"/>
          <w:numId w:val="22"/>
        </w:numPr>
        <w:spacing w:after="200" w:line="240" w:lineRule="auto"/>
        <w:ind w:left="1418" w:right="-613" w:hanging="709"/>
        <w:contextualSpacing/>
        <w:jc w:val="both"/>
        <w:rPr>
          <w:rFonts w:ascii="Arial" w:eastAsia="Calibri" w:hAnsi="Arial" w:cs="Arial"/>
          <w:sz w:val="28"/>
          <w:szCs w:val="28"/>
        </w:rPr>
      </w:pPr>
      <w:r w:rsidRPr="004E7675">
        <w:rPr>
          <w:rFonts w:ascii="Arial" w:eastAsia="Calibri" w:hAnsi="Arial" w:cs="Arial"/>
          <w:sz w:val="28"/>
          <w:szCs w:val="28"/>
        </w:rPr>
        <w:t>Functions of Schedule 2 of the 2007 Regulations in respect of the making of agreements for the execution of highways works</w:t>
      </w:r>
    </w:p>
    <w:p w14:paraId="0678EF69" w14:textId="77777777" w:rsidR="004E7675" w:rsidRPr="00A42A3D" w:rsidRDefault="004E7675" w:rsidP="00A42A3D">
      <w:pPr>
        <w:numPr>
          <w:ilvl w:val="0"/>
          <w:numId w:val="22"/>
        </w:numPr>
        <w:spacing w:after="200" w:line="240" w:lineRule="auto"/>
        <w:ind w:left="1418" w:right="-613" w:hanging="709"/>
        <w:contextualSpacing/>
        <w:jc w:val="both"/>
        <w:rPr>
          <w:rFonts w:eastAsia="Calibri" w:cstheme="minorHAnsi"/>
          <w:i/>
          <w:u w:val="single"/>
        </w:rPr>
      </w:pPr>
      <w:r w:rsidRPr="004E7675">
        <w:rPr>
          <w:rFonts w:ascii="Arial" w:eastAsia="Calibri" w:hAnsi="Arial" w:cs="Arial"/>
          <w:sz w:val="28"/>
          <w:szCs w:val="28"/>
        </w:rPr>
        <w:t xml:space="preserve">Monitor quarterly budget and performance in securing continuous improvement of all the functions listed </w:t>
      </w:r>
      <w:proofErr w:type="gramStart"/>
      <w:r w:rsidRPr="004E7675">
        <w:rPr>
          <w:rFonts w:ascii="Arial" w:eastAsia="Calibri" w:hAnsi="Arial" w:cs="Arial"/>
          <w:sz w:val="28"/>
          <w:szCs w:val="28"/>
        </w:rPr>
        <w:t>above</w:t>
      </w:r>
      <w:proofErr w:type="gramEnd"/>
    </w:p>
    <w:p w14:paraId="68855114" w14:textId="77777777" w:rsidR="000C48B9" w:rsidRDefault="000C48B9">
      <w:pPr>
        <w:rPr>
          <w:rFonts w:ascii="Arial" w:eastAsia="Times New Roman" w:hAnsi="Arial" w:cs="Arial"/>
          <w:b/>
          <w:sz w:val="28"/>
          <w:szCs w:val="28"/>
          <w:lang w:eastAsia="en-GB"/>
        </w:rPr>
      </w:pPr>
      <w:r>
        <w:rPr>
          <w:rFonts w:ascii="Arial" w:eastAsia="Times New Roman" w:hAnsi="Arial" w:cs="Arial"/>
          <w:b/>
          <w:sz w:val="28"/>
          <w:szCs w:val="28"/>
          <w:lang w:eastAsia="en-GB"/>
        </w:rPr>
        <w:br w:type="page"/>
      </w:r>
    </w:p>
    <w:p w14:paraId="5D846679" w14:textId="77777777" w:rsidR="000A2271" w:rsidRPr="00634159" w:rsidRDefault="000A2271" w:rsidP="000A2271">
      <w:pPr>
        <w:autoSpaceDE w:val="0"/>
        <w:autoSpaceDN w:val="0"/>
        <w:adjustRightInd w:val="0"/>
        <w:spacing w:after="0" w:line="240" w:lineRule="auto"/>
        <w:jc w:val="center"/>
        <w:rPr>
          <w:rFonts w:ascii="Arial" w:eastAsia="Times New Roman" w:hAnsi="Arial" w:cs="Arial"/>
          <w:b/>
          <w:sz w:val="28"/>
          <w:szCs w:val="28"/>
          <w:lang w:eastAsia="en-GB"/>
        </w:rPr>
      </w:pPr>
      <w:r w:rsidRPr="00634159">
        <w:rPr>
          <w:rFonts w:ascii="Arial" w:eastAsia="Times New Roman" w:hAnsi="Arial" w:cs="Arial"/>
          <w:b/>
          <w:sz w:val="28"/>
          <w:szCs w:val="28"/>
          <w:lang w:eastAsia="en-GB"/>
        </w:rPr>
        <w:lastRenderedPageBreak/>
        <w:t>General Cabinet Functions</w:t>
      </w:r>
    </w:p>
    <w:p w14:paraId="3B5C139D" w14:textId="77777777" w:rsidR="000A2271" w:rsidRPr="00634159" w:rsidRDefault="000A2271" w:rsidP="000A2271">
      <w:pPr>
        <w:autoSpaceDE w:val="0"/>
        <w:autoSpaceDN w:val="0"/>
        <w:adjustRightInd w:val="0"/>
        <w:spacing w:after="0" w:line="240" w:lineRule="auto"/>
        <w:jc w:val="both"/>
        <w:rPr>
          <w:rFonts w:ascii="Arial" w:eastAsia="Times New Roman" w:hAnsi="Arial" w:cs="Arial"/>
          <w:b/>
          <w:sz w:val="28"/>
          <w:szCs w:val="28"/>
          <w:u w:val="single"/>
          <w:lang w:eastAsia="en-GB"/>
        </w:rPr>
      </w:pPr>
    </w:p>
    <w:p w14:paraId="566937D7"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r w:rsidRPr="00634159">
        <w:rPr>
          <w:rFonts w:ascii="Arial" w:eastAsia="Times New Roman" w:hAnsi="Arial" w:cs="Arial"/>
          <w:sz w:val="28"/>
          <w:szCs w:val="28"/>
          <w:lang w:eastAsia="en-GB"/>
        </w:rPr>
        <w:t>Cabinet are to discharge with delegated authority the following general functions:-</w:t>
      </w:r>
    </w:p>
    <w:p w14:paraId="1D9009BA"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39D1D726"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w:t>
      </w:r>
      <w:r w:rsidRPr="00634159">
        <w:rPr>
          <w:rFonts w:ascii="Arial" w:eastAsia="Times New Roman" w:hAnsi="Arial" w:cs="Arial"/>
          <w:sz w:val="28"/>
          <w:szCs w:val="28"/>
          <w:lang w:eastAsia="en-GB"/>
        </w:rPr>
        <w:tab/>
        <w:t>Strategic leadership and direction; responsibility for the economic, social and environmental well-being of the area within the Council’s policy and budgetary framework, and the three guiding principles of sustainability, social inclusion and equalities.</w:t>
      </w:r>
    </w:p>
    <w:p w14:paraId="42379795"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69BF139B"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2.</w:t>
      </w:r>
      <w:r w:rsidRPr="00634159">
        <w:rPr>
          <w:rFonts w:ascii="Arial" w:eastAsia="Times New Roman" w:hAnsi="Arial" w:cs="Arial"/>
          <w:sz w:val="28"/>
          <w:szCs w:val="28"/>
          <w:lang w:eastAsia="en-GB"/>
        </w:rPr>
        <w:tab/>
        <w:t>Developing and proposing to the full Council, those plans and strategies which are set out under the Council’s terms of reference as the policy and budget framework (</w:t>
      </w:r>
      <w:r w:rsidRPr="00634159">
        <w:rPr>
          <w:rFonts w:ascii="Arial" w:eastAsia="Times New Roman" w:hAnsi="Arial" w:cs="Arial"/>
          <w:i/>
          <w:sz w:val="28"/>
          <w:szCs w:val="28"/>
          <w:lang w:eastAsia="en-GB"/>
        </w:rPr>
        <w:t>2007 Regulations</w:t>
      </w:r>
      <w:r w:rsidRPr="00634159">
        <w:rPr>
          <w:rFonts w:ascii="Arial" w:eastAsia="Times New Roman" w:hAnsi="Arial" w:cs="Arial"/>
          <w:sz w:val="28"/>
          <w:szCs w:val="28"/>
          <w:lang w:eastAsia="en-GB"/>
        </w:rPr>
        <w:t>) or approving such other executive plans or strategies which are for the executive to determine.</w:t>
      </w:r>
    </w:p>
    <w:p w14:paraId="62601166"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1A886C12"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3.</w:t>
      </w:r>
      <w:r w:rsidRPr="00634159">
        <w:rPr>
          <w:rFonts w:ascii="Arial" w:eastAsia="Times New Roman" w:hAnsi="Arial" w:cs="Arial"/>
          <w:sz w:val="28"/>
          <w:szCs w:val="28"/>
          <w:lang w:eastAsia="en-GB"/>
        </w:rPr>
        <w:tab/>
        <w:t>Proposing the annual budget to the full Council for approval, including the allocations to different services and projects, proposed taxation levels and contingency funds (</w:t>
      </w:r>
      <w:r w:rsidRPr="00634159">
        <w:rPr>
          <w:rFonts w:ascii="Arial" w:eastAsia="Times New Roman" w:hAnsi="Arial" w:cs="Arial"/>
          <w:i/>
          <w:sz w:val="28"/>
          <w:szCs w:val="28"/>
          <w:lang w:eastAsia="en-GB"/>
        </w:rPr>
        <w:t>2007 Regulations</w:t>
      </w:r>
      <w:r w:rsidRPr="00634159">
        <w:rPr>
          <w:rFonts w:ascii="Arial" w:eastAsia="Times New Roman" w:hAnsi="Arial" w:cs="Arial"/>
          <w:sz w:val="28"/>
          <w:szCs w:val="28"/>
          <w:lang w:eastAsia="en-GB"/>
        </w:rPr>
        <w:t xml:space="preserve">). </w:t>
      </w:r>
    </w:p>
    <w:p w14:paraId="7EA6A53C"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5A1DDF90"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4.</w:t>
      </w:r>
      <w:r w:rsidRPr="00634159">
        <w:rPr>
          <w:rFonts w:ascii="Arial" w:eastAsia="Times New Roman" w:hAnsi="Arial" w:cs="Arial"/>
          <w:sz w:val="28"/>
          <w:szCs w:val="28"/>
          <w:lang w:eastAsia="en-GB"/>
        </w:rPr>
        <w:tab/>
        <w:t>Consulting the relevant Scrutiny Committees in the development of the policy and budget framework</w:t>
      </w:r>
      <w:r>
        <w:rPr>
          <w:rFonts w:ascii="Arial" w:eastAsia="Times New Roman" w:hAnsi="Arial" w:cs="Arial"/>
          <w:sz w:val="28"/>
          <w:szCs w:val="28"/>
          <w:lang w:eastAsia="en-GB"/>
        </w:rPr>
        <w:t>.</w:t>
      </w:r>
    </w:p>
    <w:p w14:paraId="47167F63"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521DE45"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5.</w:t>
      </w:r>
      <w:r w:rsidRPr="00634159">
        <w:rPr>
          <w:rFonts w:ascii="Arial" w:eastAsia="Times New Roman" w:hAnsi="Arial" w:cs="Arial"/>
          <w:sz w:val="28"/>
          <w:szCs w:val="28"/>
          <w:lang w:eastAsia="en-GB"/>
        </w:rPr>
        <w:tab/>
      </w:r>
      <w:r w:rsidRPr="00AF2F1F">
        <w:rPr>
          <w:rFonts w:ascii="Arial" w:eastAsia="Times New Roman" w:hAnsi="Arial" w:cs="Arial"/>
          <w:sz w:val="28"/>
          <w:szCs w:val="28"/>
          <w:lang w:eastAsia="en-GB"/>
        </w:rPr>
        <w:t>To comply with the performance measures and duties incorporated within the Local Government and Elections (Wales) Act 2021 and to ensure compliance with the duty to promote the wellbeing of the Neath Port Talbot locality as set out in the Wellbeing of Future Generations Act 2015 search for Improvement and receiving the outcome of reviews from Scrutiny Committees.</w:t>
      </w:r>
      <w:r w:rsidRPr="00634159">
        <w:rPr>
          <w:rFonts w:ascii="Arial" w:eastAsia="Times New Roman" w:hAnsi="Arial" w:cs="Arial"/>
          <w:sz w:val="28"/>
          <w:szCs w:val="28"/>
          <w:lang w:eastAsia="en-GB"/>
        </w:rPr>
        <w:t xml:space="preserve"> </w:t>
      </w:r>
    </w:p>
    <w:p w14:paraId="3F58C6B9"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BCC6FE3"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6.</w:t>
      </w:r>
      <w:r w:rsidRPr="00634159">
        <w:rPr>
          <w:rFonts w:ascii="Arial" w:eastAsia="Times New Roman" w:hAnsi="Arial" w:cs="Arial"/>
          <w:sz w:val="28"/>
          <w:szCs w:val="28"/>
          <w:lang w:eastAsia="en-GB"/>
        </w:rPr>
        <w:tab/>
        <w:t>Taking in-year decisions on resources and priorities (together with other stakeholders and partners in the local community as appropriate) to deliver the budget and policies decided by the full Council i.e. implementing the policies and spending the budget in accordance with the policy framework and the Council’s financial rules and regulations.  The Executive will then be accountable to the Council and the public for its decisions – and it will be able to take decisions within a virement limit set out in financial procedure rules of the requisite budget if the decisions are in line with the policy and budget framework.</w:t>
      </w:r>
    </w:p>
    <w:p w14:paraId="7CED38A5"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3A30256"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7.</w:t>
      </w:r>
      <w:r w:rsidRPr="00634159">
        <w:rPr>
          <w:rFonts w:ascii="Arial" w:eastAsia="Times New Roman" w:hAnsi="Arial" w:cs="Arial"/>
          <w:sz w:val="28"/>
          <w:szCs w:val="28"/>
          <w:lang w:eastAsia="en-GB"/>
        </w:rPr>
        <w:tab/>
        <w:t>Dealing with emerging issues.</w:t>
      </w:r>
    </w:p>
    <w:p w14:paraId="0F9D6267"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23D4D5FF"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8.</w:t>
      </w:r>
      <w:r w:rsidRPr="00634159">
        <w:rPr>
          <w:rFonts w:ascii="Arial" w:eastAsia="Times New Roman" w:hAnsi="Arial" w:cs="Arial"/>
          <w:sz w:val="28"/>
          <w:szCs w:val="28"/>
          <w:lang w:eastAsia="en-GB"/>
        </w:rPr>
        <w:tab/>
        <w:t>Dealing with unexpected events (e.g. civil contingencies/emergencies)</w:t>
      </w:r>
    </w:p>
    <w:p w14:paraId="3722638A"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D517F0C"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9.</w:t>
      </w:r>
      <w:r w:rsidRPr="00634159">
        <w:rPr>
          <w:rFonts w:ascii="Arial" w:eastAsia="Times New Roman" w:hAnsi="Arial" w:cs="Arial"/>
          <w:sz w:val="28"/>
          <w:szCs w:val="28"/>
          <w:lang w:eastAsia="en-GB"/>
        </w:rPr>
        <w:tab/>
        <w:t>Continuing to develop partnerships with other public, private, voluntary and community sector organisations to address local needs.</w:t>
      </w:r>
    </w:p>
    <w:p w14:paraId="7A83C7FF"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2C9C7D45"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10.</w:t>
      </w:r>
      <w:r w:rsidRPr="00634159">
        <w:rPr>
          <w:rFonts w:ascii="Arial" w:eastAsia="Times New Roman" w:hAnsi="Arial" w:cs="Arial"/>
          <w:sz w:val="28"/>
          <w:szCs w:val="28"/>
          <w:lang w:eastAsia="en-GB"/>
        </w:rPr>
        <w:tab/>
        <w:t>Delivering services in line with the adopted policies and budgets, including electronic service delivery.</w:t>
      </w:r>
    </w:p>
    <w:p w14:paraId="0A7E8ED2"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439BE18"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11.</w:t>
      </w:r>
      <w:r w:rsidRPr="00634159">
        <w:rPr>
          <w:rFonts w:ascii="Arial" w:eastAsia="Times New Roman" w:hAnsi="Arial" w:cs="Arial"/>
          <w:sz w:val="28"/>
          <w:szCs w:val="28"/>
          <w:lang w:eastAsia="en-GB"/>
        </w:rPr>
        <w:tab/>
        <w:t>Consulting other relevant Committees of the Council in other matters e.g. Planning Committee in the case of Local Development Plan.</w:t>
      </w:r>
    </w:p>
    <w:p w14:paraId="263E7437"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4FD1F1F"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12.</w:t>
      </w:r>
      <w:r w:rsidRPr="00634159">
        <w:rPr>
          <w:rFonts w:ascii="Arial" w:eastAsia="Times New Roman" w:hAnsi="Arial" w:cs="Arial"/>
          <w:sz w:val="28"/>
          <w:szCs w:val="28"/>
          <w:lang w:eastAsia="en-GB"/>
        </w:rPr>
        <w:tab/>
        <w:t>Responding to any recommendations of Scrutiny Committees.</w:t>
      </w:r>
    </w:p>
    <w:p w14:paraId="3D9FCA7E"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62822A2"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13.</w:t>
      </w:r>
      <w:r w:rsidRPr="00634159">
        <w:rPr>
          <w:rFonts w:ascii="Arial" w:eastAsia="Times New Roman" w:hAnsi="Arial" w:cs="Arial"/>
          <w:sz w:val="28"/>
          <w:szCs w:val="28"/>
          <w:lang w:eastAsia="en-GB"/>
        </w:rPr>
        <w:tab/>
        <w:t>Compulsory purchase orders where appropriate to executive functions.</w:t>
      </w:r>
    </w:p>
    <w:p w14:paraId="3CC5790B"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7EC16CD0"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14.</w:t>
      </w:r>
      <w:r w:rsidRPr="00634159">
        <w:rPr>
          <w:rFonts w:ascii="Arial" w:eastAsia="Times New Roman" w:hAnsi="Arial" w:cs="Arial"/>
          <w:sz w:val="28"/>
          <w:szCs w:val="28"/>
          <w:lang w:eastAsia="en-GB"/>
        </w:rPr>
        <w:tab/>
        <w:t>To determine any arrangements for the discharge of executive functions directly by or jointly with another Authority or Authorities (unless being matters within the purview of the Council).</w:t>
      </w:r>
    </w:p>
    <w:p w14:paraId="5D787540"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713704AB"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15.</w:t>
      </w:r>
      <w:r w:rsidRPr="00634159">
        <w:rPr>
          <w:rFonts w:ascii="Arial" w:eastAsia="Times New Roman" w:hAnsi="Arial" w:cs="Arial"/>
          <w:sz w:val="28"/>
          <w:szCs w:val="28"/>
          <w:lang w:eastAsia="en-GB"/>
        </w:rPr>
        <w:tab/>
        <w:t>To deal with the following functions on a “local choice basis” (</w:t>
      </w:r>
      <w:r w:rsidRPr="00634159">
        <w:rPr>
          <w:rFonts w:ascii="Arial" w:eastAsia="Times New Roman" w:hAnsi="Arial" w:cs="Arial"/>
          <w:i/>
          <w:sz w:val="28"/>
          <w:szCs w:val="28"/>
          <w:lang w:eastAsia="en-GB"/>
        </w:rPr>
        <w:t>Schedule 2 of 2007 Regulations</w:t>
      </w:r>
      <w:r w:rsidRPr="00634159">
        <w:rPr>
          <w:rFonts w:ascii="Arial" w:eastAsia="Times New Roman" w:hAnsi="Arial" w:cs="Arial"/>
          <w:sz w:val="28"/>
          <w:szCs w:val="28"/>
          <w:lang w:eastAsia="en-GB"/>
        </w:rPr>
        <w:t xml:space="preserve">):- </w:t>
      </w:r>
    </w:p>
    <w:p w14:paraId="66BB0DF4"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11330F8"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Receive and approve the outcome of Reviews from Scrutiny Committees or from Officers;</w:t>
      </w:r>
    </w:p>
    <w:p w14:paraId="484A6014" w14:textId="77777777" w:rsidR="000A2271" w:rsidRPr="00634159" w:rsidRDefault="000A2271" w:rsidP="000A2271">
      <w:pPr>
        <w:autoSpaceDE w:val="0"/>
        <w:autoSpaceDN w:val="0"/>
        <w:adjustRightInd w:val="0"/>
        <w:spacing w:after="0" w:line="240" w:lineRule="auto"/>
        <w:ind w:left="1725"/>
        <w:rPr>
          <w:rFonts w:ascii="Arial" w:eastAsia="Times New Roman" w:hAnsi="Arial" w:cs="Arial"/>
          <w:sz w:val="28"/>
          <w:szCs w:val="28"/>
          <w:lang w:eastAsia="en-GB"/>
        </w:rPr>
      </w:pPr>
    </w:p>
    <w:p w14:paraId="6854ABC4"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Any local Act functions delegated by the Council other than a function specified or referred to in Schedule 1 of the 2007 Regulations;</w:t>
      </w:r>
    </w:p>
    <w:p w14:paraId="134E6981" w14:textId="77777777" w:rsidR="000A2271" w:rsidRPr="00634159" w:rsidRDefault="000A2271" w:rsidP="000A2271">
      <w:pPr>
        <w:autoSpaceDE w:val="0"/>
        <w:autoSpaceDN w:val="0"/>
        <w:adjustRightInd w:val="0"/>
        <w:spacing w:after="0" w:line="240" w:lineRule="auto"/>
        <w:ind w:left="1725"/>
        <w:rPr>
          <w:rFonts w:ascii="Arial" w:eastAsia="Times New Roman" w:hAnsi="Arial" w:cs="Arial"/>
          <w:sz w:val="28"/>
          <w:szCs w:val="28"/>
          <w:lang w:eastAsia="en-GB"/>
        </w:rPr>
      </w:pPr>
    </w:p>
    <w:p w14:paraId="42323189"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Make appointments to outside bodies if relevant to executive functions;</w:t>
      </w:r>
    </w:p>
    <w:p w14:paraId="1AA32D0A" w14:textId="77777777" w:rsidR="000A2271" w:rsidRPr="00634159"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01038B10"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Control of pollution (air, water, land) related statutory nuisances and other environmental protection functions, incorporating in particular the functions 10-15 of schedule 2 of the “local choice” Regulations 2007;</w:t>
      </w:r>
    </w:p>
    <w:p w14:paraId="7FFAA1A7" w14:textId="77777777" w:rsidR="000A2271" w:rsidRPr="00634159" w:rsidRDefault="000A2271" w:rsidP="000A2271">
      <w:pPr>
        <w:autoSpaceDE w:val="0"/>
        <w:autoSpaceDN w:val="0"/>
        <w:adjustRightInd w:val="0"/>
        <w:spacing w:after="0" w:line="240" w:lineRule="auto"/>
        <w:ind w:left="1725"/>
        <w:rPr>
          <w:rFonts w:ascii="Arial" w:eastAsia="Times New Roman" w:hAnsi="Arial" w:cs="Arial"/>
          <w:sz w:val="28"/>
          <w:szCs w:val="28"/>
          <w:lang w:eastAsia="en-GB"/>
        </w:rPr>
      </w:pPr>
    </w:p>
    <w:p w14:paraId="4D187064"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lastRenderedPageBreak/>
        <w:t xml:space="preserve">Making of agreements for execution of highway works – Section 278 Highways Act 1980; </w:t>
      </w:r>
    </w:p>
    <w:p w14:paraId="3D9C80EC" w14:textId="77777777" w:rsidR="000A2271" w:rsidRPr="00634159"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380ABA59"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Obtaining of particulars of persons interested in land under Section 16 of the Local Government (Miscellaneous Provisions) Act 1976;</w:t>
      </w:r>
    </w:p>
    <w:p w14:paraId="0E9BAF4B" w14:textId="77777777" w:rsidR="000A2271" w:rsidRPr="00634159"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05A08440"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Functions in respect of Council Tax base as specified in the Regulations;</w:t>
      </w:r>
    </w:p>
    <w:p w14:paraId="79FE40F8" w14:textId="77777777" w:rsidR="000A2271" w:rsidRPr="00634159"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2A0F735D"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Functions in relation to the revision of decisions made in connection with claims for Housing Benefit or Council Tax Benefits (note: appeals under Section 68 and Schedule 7 to the Child Support Pensions &amp; Security Act 2000 are to an independent tribunal);</w:t>
      </w:r>
    </w:p>
    <w:p w14:paraId="2DC987A2" w14:textId="77777777" w:rsidR="000A2271" w:rsidRPr="00634159"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27652B51" w14:textId="77777777" w:rsidR="000A2271" w:rsidRPr="00634159"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Mal-administration issues under Section 92 of the Local Government Act 2000 (except for Section 19 Ombudsman reports under the 2005 Act) – and also under Sections 21 &amp; 34 of the Public Services Ombudsman (Wales) Act 2005.</w:t>
      </w:r>
    </w:p>
    <w:p w14:paraId="6F3B979E"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5C347664" w14:textId="378D1418"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16.</w:t>
      </w:r>
      <w:r w:rsidRPr="00634159">
        <w:rPr>
          <w:rFonts w:ascii="Arial" w:eastAsia="Times New Roman" w:hAnsi="Arial" w:cs="Arial"/>
          <w:sz w:val="28"/>
          <w:szCs w:val="28"/>
          <w:lang w:eastAsia="en-GB"/>
        </w:rPr>
        <w:tab/>
        <w:t xml:space="preserve">Draft the Corporate Plan, including the identification of the Council’s Well-being objectives, well-being statement during the plan period; consult the </w:t>
      </w:r>
      <w:r w:rsidR="00D05DC9">
        <w:rPr>
          <w:rFonts w:ascii="Arial" w:eastAsia="Times New Roman" w:hAnsi="Arial" w:cs="Arial"/>
          <w:sz w:val="28"/>
          <w:szCs w:val="28"/>
          <w:lang w:eastAsia="en-GB"/>
        </w:rPr>
        <w:t>Strategy and Corporate Services</w:t>
      </w:r>
      <w:r w:rsidRPr="00634159">
        <w:rPr>
          <w:rFonts w:ascii="Arial" w:eastAsia="Times New Roman" w:hAnsi="Arial" w:cs="Arial"/>
          <w:sz w:val="28"/>
          <w:szCs w:val="28"/>
          <w:lang w:eastAsia="en-GB"/>
        </w:rPr>
        <w:t xml:space="preserve"> Scrutiny Committee and any other Scrutiny Committees as deemed appropriate and recommend to Council.</w:t>
      </w:r>
    </w:p>
    <w:p w14:paraId="63AECD0B"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3FCFC5B"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AF2F1F">
        <w:rPr>
          <w:rFonts w:ascii="Arial" w:eastAsia="Times New Roman" w:hAnsi="Arial" w:cs="Arial"/>
          <w:sz w:val="28"/>
          <w:szCs w:val="28"/>
          <w:lang w:eastAsia="en-GB"/>
        </w:rPr>
        <w:t>17.</w:t>
      </w:r>
      <w:r w:rsidRPr="00AF2F1F">
        <w:rPr>
          <w:rFonts w:ascii="Arial" w:eastAsia="Times New Roman" w:hAnsi="Arial" w:cs="Arial"/>
          <w:sz w:val="28"/>
          <w:szCs w:val="28"/>
          <w:lang w:eastAsia="en-GB"/>
        </w:rPr>
        <w:tab/>
        <w:t>Draft the Annual Report, accounting for the extent to which the Council has delivered the programme identified in the Corporate Plan.</w:t>
      </w:r>
    </w:p>
    <w:p w14:paraId="5B6A1556" w14:textId="77777777" w:rsidR="000A2271" w:rsidRPr="00634159" w:rsidRDefault="000A2271" w:rsidP="000A2271">
      <w:pPr>
        <w:autoSpaceDE w:val="0"/>
        <w:autoSpaceDN w:val="0"/>
        <w:adjustRightInd w:val="0"/>
        <w:spacing w:after="0" w:line="240" w:lineRule="auto"/>
        <w:ind w:hanging="709"/>
        <w:rPr>
          <w:rFonts w:ascii="Arial" w:eastAsia="Times New Roman" w:hAnsi="Arial" w:cs="Arial"/>
          <w:sz w:val="28"/>
          <w:szCs w:val="28"/>
          <w:lang w:eastAsia="en-GB"/>
        </w:rPr>
      </w:pPr>
    </w:p>
    <w:p w14:paraId="0FC15BC3"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18.</w:t>
      </w:r>
      <w:r w:rsidRPr="00634159">
        <w:rPr>
          <w:rFonts w:ascii="Arial" w:eastAsia="Times New Roman" w:hAnsi="Arial" w:cs="Arial"/>
          <w:sz w:val="28"/>
          <w:szCs w:val="28"/>
          <w:lang w:eastAsia="en-GB"/>
        </w:rPr>
        <w:tab/>
        <w:t>Executive overview (a) of implementation and monitoring of Improvement and action plans that respond to recommendations made by the Council’s external regulators (b) of Wales Audit Office Reports (c) of executive performance management; and to receive any recommendations in this respect from Cabinet Committees or the “principal” Scrutiny Committee.</w:t>
      </w:r>
    </w:p>
    <w:p w14:paraId="07EA0150"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374119C1"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19.</w:t>
      </w:r>
      <w:r w:rsidRPr="00634159">
        <w:rPr>
          <w:rFonts w:ascii="Arial" w:eastAsia="Times New Roman" w:hAnsi="Arial" w:cs="Arial"/>
          <w:sz w:val="28"/>
          <w:szCs w:val="28"/>
          <w:lang w:eastAsia="en-GB"/>
        </w:rPr>
        <w:tab/>
        <w:t>Health and Safety as employer and other personnel related policies/issues the responsibility of the executive (note: also to be able to discuss personnel related issues which are non-executive functions and to comment to the Personnel Committee responsible for such matters).</w:t>
      </w:r>
    </w:p>
    <w:p w14:paraId="5785C3B9"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41B27C67"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20.</w:t>
      </w:r>
      <w:r w:rsidRPr="00634159">
        <w:rPr>
          <w:rFonts w:ascii="Arial" w:eastAsia="Times New Roman" w:hAnsi="Arial" w:cs="Arial"/>
          <w:sz w:val="28"/>
          <w:szCs w:val="28"/>
          <w:lang w:eastAsia="en-GB"/>
        </w:rPr>
        <w:tab/>
        <w:t>Initiate planning applications as appropriate to executive functions.</w:t>
      </w:r>
    </w:p>
    <w:p w14:paraId="775B6058"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078C0383" w14:textId="77777777" w:rsidR="000A2271" w:rsidRPr="00634159"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21.</w:t>
      </w:r>
      <w:r w:rsidRPr="00634159">
        <w:rPr>
          <w:rFonts w:ascii="Arial" w:eastAsia="Times New Roman" w:hAnsi="Arial" w:cs="Arial"/>
          <w:sz w:val="28"/>
          <w:szCs w:val="28"/>
          <w:lang w:eastAsia="en-GB"/>
        </w:rPr>
        <w:tab/>
        <w:t>Institute or defend any legal proceedings, including those of Tribunals, Arbitrations and forums involving dispute resolutions in relation to matters which are the responsibility of the executive.</w:t>
      </w:r>
    </w:p>
    <w:p w14:paraId="216F6FAA" w14:textId="77777777" w:rsidR="000A2271" w:rsidRPr="00634159"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4B1B93A4" w14:textId="5DED19FB" w:rsidR="004E7675" w:rsidRPr="00634159" w:rsidRDefault="000A2271" w:rsidP="004E7675">
      <w:pPr>
        <w:autoSpaceDE w:val="0"/>
        <w:autoSpaceDN w:val="0"/>
        <w:adjustRightInd w:val="0"/>
        <w:spacing w:after="0" w:line="240" w:lineRule="auto"/>
        <w:ind w:left="709" w:hanging="709"/>
        <w:rPr>
          <w:rFonts w:ascii="Arial" w:eastAsia="Times New Roman" w:hAnsi="Arial" w:cs="Arial"/>
          <w:sz w:val="28"/>
          <w:szCs w:val="28"/>
          <w:lang w:eastAsia="en-GB"/>
        </w:rPr>
      </w:pPr>
      <w:r w:rsidRPr="00634159">
        <w:rPr>
          <w:rFonts w:ascii="Arial" w:eastAsia="Times New Roman" w:hAnsi="Arial" w:cs="Arial"/>
          <w:sz w:val="28"/>
          <w:szCs w:val="28"/>
          <w:lang w:eastAsia="en-GB"/>
        </w:rPr>
        <w:t>22.</w:t>
      </w:r>
      <w:r w:rsidRPr="00634159">
        <w:rPr>
          <w:rFonts w:ascii="Arial" w:eastAsia="Times New Roman" w:hAnsi="Arial" w:cs="Arial"/>
          <w:sz w:val="28"/>
          <w:szCs w:val="28"/>
          <w:lang w:eastAsia="en-GB"/>
        </w:rPr>
        <w:tab/>
        <w:t>All of the local authority’s functions including those hereafter (except functions which by statute, regulations or local choice are not executive functions</w:t>
      </w:r>
      <w:proofErr w:type="gramStart"/>
      <w:r w:rsidRPr="00634159">
        <w:rPr>
          <w:rFonts w:ascii="Arial" w:eastAsia="Times New Roman" w:hAnsi="Arial" w:cs="Arial"/>
          <w:sz w:val="28"/>
          <w:szCs w:val="28"/>
          <w:lang w:eastAsia="en-GB"/>
        </w:rPr>
        <w:t>);</w:t>
      </w:r>
      <w:proofErr w:type="gramEnd"/>
    </w:p>
    <w:p w14:paraId="4745BA8D" w14:textId="53887D2D" w:rsidR="004246B3" w:rsidRPr="00D05DC9" w:rsidRDefault="004246B3" w:rsidP="00D05DC9">
      <w:pPr>
        <w:rPr>
          <w:rFonts w:ascii="Arial" w:eastAsia="Times New Roman" w:hAnsi="Arial" w:cs="Arial"/>
          <w:b/>
          <w:sz w:val="28"/>
          <w:szCs w:val="28"/>
          <w:lang w:eastAsia="en-GB"/>
        </w:rPr>
      </w:pPr>
    </w:p>
    <w:sectPr w:rsidR="004246B3" w:rsidRPr="00D05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0A8"/>
    <w:multiLevelType w:val="hybridMultilevel"/>
    <w:tmpl w:val="04CE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86DFC"/>
    <w:multiLevelType w:val="hybridMultilevel"/>
    <w:tmpl w:val="894E1398"/>
    <w:lvl w:ilvl="0" w:tplc="35AEDC86">
      <w:start w:val="5"/>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A702B36"/>
    <w:multiLevelType w:val="hybridMultilevel"/>
    <w:tmpl w:val="EB22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792C"/>
    <w:multiLevelType w:val="hybridMultilevel"/>
    <w:tmpl w:val="AB3C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014D"/>
    <w:multiLevelType w:val="singleLevel"/>
    <w:tmpl w:val="0A26A652"/>
    <w:lvl w:ilvl="0">
      <w:start w:val="1"/>
      <w:numFmt w:val="lowerLetter"/>
      <w:lvlText w:val="(%1)"/>
      <w:lvlJc w:val="left"/>
      <w:pPr>
        <w:tabs>
          <w:tab w:val="num" w:pos="735"/>
        </w:tabs>
        <w:ind w:left="735" w:hanging="375"/>
      </w:pPr>
    </w:lvl>
  </w:abstractNum>
  <w:abstractNum w:abstractNumId="5" w15:restartNumberingAfterBreak="0">
    <w:nsid w:val="0F02661D"/>
    <w:multiLevelType w:val="hybridMultilevel"/>
    <w:tmpl w:val="7C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C5185"/>
    <w:multiLevelType w:val="hybridMultilevel"/>
    <w:tmpl w:val="37AACE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52722F5"/>
    <w:multiLevelType w:val="hybridMultilevel"/>
    <w:tmpl w:val="B0727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43756"/>
    <w:multiLevelType w:val="hybridMultilevel"/>
    <w:tmpl w:val="198C6E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09D4"/>
    <w:multiLevelType w:val="hybridMultilevel"/>
    <w:tmpl w:val="6248D0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20A74"/>
    <w:multiLevelType w:val="hybridMultilevel"/>
    <w:tmpl w:val="518CB9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1785D"/>
    <w:multiLevelType w:val="hybridMultilevel"/>
    <w:tmpl w:val="5C14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B2B55"/>
    <w:multiLevelType w:val="hybridMultilevel"/>
    <w:tmpl w:val="3E4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257F3"/>
    <w:multiLevelType w:val="hybridMultilevel"/>
    <w:tmpl w:val="8310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E1632"/>
    <w:multiLevelType w:val="hybridMultilevel"/>
    <w:tmpl w:val="57FE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34754"/>
    <w:multiLevelType w:val="hybridMultilevel"/>
    <w:tmpl w:val="5DD893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D05CE"/>
    <w:multiLevelType w:val="hybridMultilevel"/>
    <w:tmpl w:val="485C7C6A"/>
    <w:lvl w:ilvl="0" w:tplc="E0465C7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86736D"/>
    <w:multiLevelType w:val="hybridMultilevel"/>
    <w:tmpl w:val="FDC2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D2911"/>
    <w:multiLevelType w:val="hybridMultilevel"/>
    <w:tmpl w:val="5E1A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1400F"/>
    <w:multiLevelType w:val="hybridMultilevel"/>
    <w:tmpl w:val="644899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4E3894"/>
    <w:multiLevelType w:val="hybridMultilevel"/>
    <w:tmpl w:val="4206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E527C"/>
    <w:multiLevelType w:val="hybridMultilevel"/>
    <w:tmpl w:val="29C24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076D8"/>
    <w:multiLevelType w:val="singleLevel"/>
    <w:tmpl w:val="1DDCE7A0"/>
    <w:lvl w:ilvl="0">
      <w:start w:val="1"/>
      <w:numFmt w:val="lowerLetter"/>
      <w:lvlText w:val="(%1)"/>
      <w:lvlJc w:val="left"/>
      <w:pPr>
        <w:tabs>
          <w:tab w:val="num" w:pos="801"/>
        </w:tabs>
        <w:ind w:left="801" w:hanging="375"/>
      </w:pPr>
      <w:rPr>
        <w:strike w:val="0"/>
        <w:dstrike w:val="0"/>
        <w:u w:val="none"/>
        <w:effect w:val="none"/>
      </w:rPr>
    </w:lvl>
  </w:abstractNum>
  <w:abstractNum w:abstractNumId="23" w15:restartNumberingAfterBreak="0">
    <w:nsid w:val="48A47E28"/>
    <w:multiLevelType w:val="hybridMultilevel"/>
    <w:tmpl w:val="A9D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936B3"/>
    <w:multiLevelType w:val="hybridMultilevel"/>
    <w:tmpl w:val="BE86A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72023"/>
    <w:multiLevelType w:val="hybridMultilevel"/>
    <w:tmpl w:val="2F2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F0B71"/>
    <w:multiLevelType w:val="hybridMultilevel"/>
    <w:tmpl w:val="3BE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34562"/>
    <w:multiLevelType w:val="hybridMultilevel"/>
    <w:tmpl w:val="EC4CB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764FBB"/>
    <w:multiLevelType w:val="hybridMultilevel"/>
    <w:tmpl w:val="F4481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12035"/>
    <w:multiLevelType w:val="hybridMultilevel"/>
    <w:tmpl w:val="9220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0665C"/>
    <w:multiLevelType w:val="hybridMultilevel"/>
    <w:tmpl w:val="24F6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57DFC"/>
    <w:multiLevelType w:val="hybridMultilevel"/>
    <w:tmpl w:val="E28E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14BA7"/>
    <w:multiLevelType w:val="hybridMultilevel"/>
    <w:tmpl w:val="1686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20AF2"/>
    <w:multiLevelType w:val="hybridMultilevel"/>
    <w:tmpl w:val="1618E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A7792"/>
    <w:multiLevelType w:val="hybridMultilevel"/>
    <w:tmpl w:val="EEE2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4541D"/>
    <w:multiLevelType w:val="hybridMultilevel"/>
    <w:tmpl w:val="28C2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F1A4B"/>
    <w:multiLevelType w:val="hybridMultilevel"/>
    <w:tmpl w:val="B490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A60DA"/>
    <w:multiLevelType w:val="hybridMultilevel"/>
    <w:tmpl w:val="D278CB7C"/>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38" w15:restartNumberingAfterBreak="0">
    <w:nsid w:val="78B64394"/>
    <w:multiLevelType w:val="hybridMultilevel"/>
    <w:tmpl w:val="7A0E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C00D5"/>
    <w:multiLevelType w:val="hybridMultilevel"/>
    <w:tmpl w:val="7126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248AE"/>
    <w:multiLevelType w:val="hybridMultilevel"/>
    <w:tmpl w:val="E390B3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879396">
    <w:abstractNumId w:val="35"/>
  </w:num>
  <w:num w:numId="2" w16cid:durableId="431360770">
    <w:abstractNumId w:val="38"/>
  </w:num>
  <w:num w:numId="3" w16cid:durableId="114837682">
    <w:abstractNumId w:val="22"/>
    <w:lvlOverride w:ilvl="0">
      <w:startOverride w:val="1"/>
    </w:lvlOverride>
  </w:num>
  <w:num w:numId="4" w16cid:durableId="675428205">
    <w:abstractNumId w:val="4"/>
    <w:lvlOverride w:ilvl="0">
      <w:startOverride w:val="1"/>
    </w:lvlOverride>
  </w:num>
  <w:num w:numId="5" w16cid:durableId="310254781">
    <w:abstractNumId w:val="19"/>
  </w:num>
  <w:num w:numId="6" w16cid:durableId="1268343914">
    <w:abstractNumId w:val="31"/>
  </w:num>
  <w:num w:numId="7" w16cid:durableId="1888494689">
    <w:abstractNumId w:val="0"/>
  </w:num>
  <w:num w:numId="8" w16cid:durableId="1336032602">
    <w:abstractNumId w:val="33"/>
  </w:num>
  <w:num w:numId="9" w16cid:durableId="1099520415">
    <w:abstractNumId w:val="20"/>
  </w:num>
  <w:num w:numId="10" w16cid:durableId="764691671">
    <w:abstractNumId w:val="39"/>
  </w:num>
  <w:num w:numId="11" w16cid:durableId="815801899">
    <w:abstractNumId w:val="14"/>
  </w:num>
  <w:num w:numId="12" w16cid:durableId="948240899">
    <w:abstractNumId w:val="18"/>
  </w:num>
  <w:num w:numId="13" w16cid:durableId="162740443">
    <w:abstractNumId w:val="17"/>
  </w:num>
  <w:num w:numId="14" w16cid:durableId="1289779583">
    <w:abstractNumId w:val="36"/>
  </w:num>
  <w:num w:numId="15" w16cid:durableId="1416173392">
    <w:abstractNumId w:val="10"/>
  </w:num>
  <w:num w:numId="16" w16cid:durableId="855003314">
    <w:abstractNumId w:val="21"/>
  </w:num>
  <w:num w:numId="17" w16cid:durableId="569581597">
    <w:abstractNumId w:val="12"/>
  </w:num>
  <w:num w:numId="18" w16cid:durableId="1367020599">
    <w:abstractNumId w:val="23"/>
  </w:num>
  <w:num w:numId="19" w16cid:durableId="84571422">
    <w:abstractNumId w:val="7"/>
  </w:num>
  <w:num w:numId="20" w16cid:durableId="791441771">
    <w:abstractNumId w:val="3"/>
  </w:num>
  <w:num w:numId="21" w16cid:durableId="249586687">
    <w:abstractNumId w:val="13"/>
  </w:num>
  <w:num w:numId="22" w16cid:durableId="62145690">
    <w:abstractNumId w:val="8"/>
  </w:num>
  <w:num w:numId="23" w16cid:durableId="1884100729">
    <w:abstractNumId w:val="25"/>
  </w:num>
  <w:num w:numId="24" w16cid:durableId="251012665">
    <w:abstractNumId w:val="5"/>
  </w:num>
  <w:num w:numId="25" w16cid:durableId="741028638">
    <w:abstractNumId w:val="26"/>
  </w:num>
  <w:num w:numId="26" w16cid:durableId="1816021325">
    <w:abstractNumId w:val="2"/>
  </w:num>
  <w:num w:numId="27" w16cid:durableId="1717895695">
    <w:abstractNumId w:val="30"/>
  </w:num>
  <w:num w:numId="28" w16cid:durableId="1281493594">
    <w:abstractNumId w:val="34"/>
  </w:num>
  <w:num w:numId="29" w16cid:durableId="745030681">
    <w:abstractNumId w:val="11"/>
  </w:num>
  <w:num w:numId="30" w16cid:durableId="2021663785">
    <w:abstractNumId w:val="16"/>
  </w:num>
  <w:num w:numId="31" w16cid:durableId="1814251118">
    <w:abstractNumId w:val="24"/>
  </w:num>
  <w:num w:numId="32" w16cid:durableId="156070313">
    <w:abstractNumId w:val="15"/>
  </w:num>
  <w:num w:numId="33" w16cid:durableId="930815024">
    <w:abstractNumId w:val="40"/>
  </w:num>
  <w:num w:numId="34" w16cid:durableId="1278829052">
    <w:abstractNumId w:val="27"/>
  </w:num>
  <w:num w:numId="35" w16cid:durableId="1889299729">
    <w:abstractNumId w:val="6"/>
  </w:num>
  <w:num w:numId="36" w16cid:durableId="1725980352">
    <w:abstractNumId w:val="32"/>
  </w:num>
  <w:num w:numId="37" w16cid:durableId="1566068255">
    <w:abstractNumId w:val="1"/>
  </w:num>
  <w:num w:numId="38" w16cid:durableId="529998193">
    <w:abstractNumId w:val="9"/>
  </w:num>
  <w:num w:numId="39" w16cid:durableId="562256250">
    <w:abstractNumId w:val="29"/>
  </w:num>
  <w:num w:numId="40" w16cid:durableId="2016179490">
    <w:abstractNumId w:val="28"/>
  </w:num>
  <w:num w:numId="41" w16cid:durableId="13045792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9A"/>
    <w:rsid w:val="00024CC7"/>
    <w:rsid w:val="00045145"/>
    <w:rsid w:val="00064F85"/>
    <w:rsid w:val="000A2271"/>
    <w:rsid w:val="000B09FE"/>
    <w:rsid w:val="000C48B9"/>
    <w:rsid w:val="0016392E"/>
    <w:rsid w:val="0017140C"/>
    <w:rsid w:val="001F1E8A"/>
    <w:rsid w:val="00254259"/>
    <w:rsid w:val="00282D25"/>
    <w:rsid w:val="00286F92"/>
    <w:rsid w:val="002A27D6"/>
    <w:rsid w:val="002C21EC"/>
    <w:rsid w:val="002C787E"/>
    <w:rsid w:val="002D1665"/>
    <w:rsid w:val="002E272F"/>
    <w:rsid w:val="002F25CF"/>
    <w:rsid w:val="00331936"/>
    <w:rsid w:val="003B58B2"/>
    <w:rsid w:val="003C1AF3"/>
    <w:rsid w:val="00420312"/>
    <w:rsid w:val="004246B3"/>
    <w:rsid w:val="004E579D"/>
    <w:rsid w:val="004E7675"/>
    <w:rsid w:val="00521C64"/>
    <w:rsid w:val="0058578C"/>
    <w:rsid w:val="00640C83"/>
    <w:rsid w:val="00646B4A"/>
    <w:rsid w:val="00656BA1"/>
    <w:rsid w:val="00673E8F"/>
    <w:rsid w:val="00712D9B"/>
    <w:rsid w:val="00725750"/>
    <w:rsid w:val="00746C71"/>
    <w:rsid w:val="00790ECA"/>
    <w:rsid w:val="00794B10"/>
    <w:rsid w:val="007A5530"/>
    <w:rsid w:val="008008F7"/>
    <w:rsid w:val="00813FD7"/>
    <w:rsid w:val="008408ED"/>
    <w:rsid w:val="008519FD"/>
    <w:rsid w:val="0087365D"/>
    <w:rsid w:val="008C2F9A"/>
    <w:rsid w:val="008D134B"/>
    <w:rsid w:val="00921B9B"/>
    <w:rsid w:val="00973C16"/>
    <w:rsid w:val="00973D78"/>
    <w:rsid w:val="00986504"/>
    <w:rsid w:val="009E2F4B"/>
    <w:rsid w:val="00A00AF5"/>
    <w:rsid w:val="00A42A3D"/>
    <w:rsid w:val="00A71E90"/>
    <w:rsid w:val="00A7329E"/>
    <w:rsid w:val="00A777EF"/>
    <w:rsid w:val="00A925BA"/>
    <w:rsid w:val="00A962A0"/>
    <w:rsid w:val="00AA1456"/>
    <w:rsid w:val="00AB0C54"/>
    <w:rsid w:val="00B00ECB"/>
    <w:rsid w:val="00B14A95"/>
    <w:rsid w:val="00B151A6"/>
    <w:rsid w:val="00B648D3"/>
    <w:rsid w:val="00B75E1E"/>
    <w:rsid w:val="00B76C32"/>
    <w:rsid w:val="00BA3A1C"/>
    <w:rsid w:val="00BB794B"/>
    <w:rsid w:val="00BD5BF2"/>
    <w:rsid w:val="00C01FBB"/>
    <w:rsid w:val="00C10C98"/>
    <w:rsid w:val="00C3681F"/>
    <w:rsid w:val="00C40B05"/>
    <w:rsid w:val="00D05DC9"/>
    <w:rsid w:val="00D42558"/>
    <w:rsid w:val="00D45754"/>
    <w:rsid w:val="00D53A90"/>
    <w:rsid w:val="00D70649"/>
    <w:rsid w:val="00D94F86"/>
    <w:rsid w:val="00DF3EC4"/>
    <w:rsid w:val="00E56C33"/>
    <w:rsid w:val="00E73B3C"/>
    <w:rsid w:val="00F86534"/>
    <w:rsid w:val="00FB40DB"/>
    <w:rsid w:val="00FC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6E6A"/>
  <w15:chartTrackingRefBased/>
  <w15:docId w15:val="{BCA00C47-5695-4045-A219-697C9F8A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BA"/>
    <w:pPr>
      <w:ind w:left="720"/>
      <w:contextualSpacing/>
    </w:pPr>
  </w:style>
  <w:style w:type="character" w:styleId="Hyperlink">
    <w:name w:val="Hyperlink"/>
    <w:basedOn w:val="DefaultParagraphFont"/>
    <w:uiPriority w:val="99"/>
    <w:unhideWhenUsed/>
    <w:rsid w:val="004E579D"/>
    <w:rPr>
      <w:color w:val="0563C1" w:themeColor="hyperlink"/>
      <w:u w:val="single"/>
    </w:rPr>
  </w:style>
  <w:style w:type="paragraph" w:styleId="BalloonText">
    <w:name w:val="Balloon Text"/>
    <w:basedOn w:val="Normal"/>
    <w:link w:val="BalloonTextChar"/>
    <w:uiPriority w:val="99"/>
    <w:semiHidden/>
    <w:unhideWhenUsed/>
    <w:rsid w:val="004E5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9D"/>
    <w:rPr>
      <w:rFonts w:ascii="Segoe UI" w:hAnsi="Segoe UI" w:cs="Segoe UI"/>
      <w:sz w:val="18"/>
      <w:szCs w:val="18"/>
    </w:rPr>
  </w:style>
  <w:style w:type="paragraph" w:styleId="BodyText">
    <w:name w:val="Body Text"/>
    <w:basedOn w:val="Normal"/>
    <w:link w:val="BodyTextChar"/>
    <w:uiPriority w:val="1"/>
    <w:semiHidden/>
    <w:unhideWhenUsed/>
    <w:qFormat/>
    <w:rsid w:val="002F25C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2F25CF"/>
    <w:rPr>
      <w:rFonts w:ascii="Arial" w:eastAsia="Arial" w:hAnsi="Arial" w:cs="Arial"/>
      <w:sz w:val="24"/>
      <w:szCs w:val="24"/>
    </w:rPr>
  </w:style>
  <w:style w:type="paragraph" w:customStyle="1" w:styleId="TableParagraph">
    <w:name w:val="Table Paragraph"/>
    <w:basedOn w:val="Normal"/>
    <w:qFormat/>
    <w:rsid w:val="002F25CF"/>
    <w:pPr>
      <w:widowControl w:val="0"/>
      <w:autoSpaceDE w:val="0"/>
      <w:autoSpaceDN w:val="0"/>
      <w:spacing w:after="0" w:line="240" w:lineRule="auto"/>
      <w:ind w:left="100"/>
    </w:pPr>
    <w:rPr>
      <w:rFonts w:ascii="Arial" w:eastAsia="Arial" w:hAnsi="Arial" w:cs="Arial"/>
    </w:rPr>
  </w:style>
  <w:style w:type="character" w:styleId="CommentReference">
    <w:name w:val="annotation reference"/>
    <w:basedOn w:val="DefaultParagraphFont"/>
    <w:uiPriority w:val="99"/>
    <w:semiHidden/>
    <w:unhideWhenUsed/>
    <w:rsid w:val="000A2271"/>
    <w:rPr>
      <w:sz w:val="16"/>
      <w:szCs w:val="16"/>
    </w:rPr>
  </w:style>
  <w:style w:type="paragraph" w:customStyle="1" w:styleId="legclearfix">
    <w:name w:val="legclearfix"/>
    <w:basedOn w:val="Normal"/>
    <w:rsid w:val="000A2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0A2271"/>
  </w:style>
  <w:style w:type="paragraph" w:styleId="CommentText">
    <w:name w:val="annotation text"/>
    <w:basedOn w:val="Normal"/>
    <w:link w:val="CommentTextChar"/>
    <w:uiPriority w:val="99"/>
    <w:semiHidden/>
    <w:unhideWhenUsed/>
    <w:rsid w:val="008519FD"/>
    <w:pPr>
      <w:spacing w:line="240" w:lineRule="auto"/>
    </w:pPr>
    <w:rPr>
      <w:sz w:val="20"/>
      <w:szCs w:val="20"/>
    </w:rPr>
  </w:style>
  <w:style w:type="character" w:customStyle="1" w:styleId="CommentTextChar">
    <w:name w:val="Comment Text Char"/>
    <w:basedOn w:val="DefaultParagraphFont"/>
    <w:link w:val="CommentText"/>
    <w:uiPriority w:val="99"/>
    <w:semiHidden/>
    <w:rsid w:val="008519FD"/>
    <w:rPr>
      <w:sz w:val="20"/>
      <w:szCs w:val="20"/>
    </w:rPr>
  </w:style>
  <w:style w:type="paragraph" w:styleId="CommentSubject">
    <w:name w:val="annotation subject"/>
    <w:basedOn w:val="CommentText"/>
    <w:next w:val="CommentText"/>
    <w:link w:val="CommentSubjectChar"/>
    <w:uiPriority w:val="99"/>
    <w:semiHidden/>
    <w:unhideWhenUsed/>
    <w:rsid w:val="008519FD"/>
    <w:rPr>
      <w:b/>
      <w:bCs/>
    </w:rPr>
  </w:style>
  <w:style w:type="character" w:customStyle="1" w:styleId="CommentSubjectChar">
    <w:name w:val="Comment Subject Char"/>
    <w:basedOn w:val="CommentTextChar"/>
    <w:link w:val="CommentSubject"/>
    <w:uiPriority w:val="99"/>
    <w:semiHidden/>
    <w:rsid w:val="00851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281">
      <w:bodyDiv w:val="1"/>
      <w:marLeft w:val="0"/>
      <w:marRight w:val="0"/>
      <w:marTop w:val="0"/>
      <w:marBottom w:val="0"/>
      <w:divBdr>
        <w:top w:val="none" w:sz="0" w:space="0" w:color="auto"/>
        <w:left w:val="none" w:sz="0" w:space="0" w:color="auto"/>
        <w:bottom w:val="none" w:sz="0" w:space="0" w:color="auto"/>
        <w:right w:val="none" w:sz="0" w:space="0" w:color="auto"/>
      </w:divBdr>
    </w:div>
    <w:div w:id="13713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uk/legal/search/enhRunRemoteLink.do?A=0.05515959636768497&amp;service=citation&amp;langcountry=GB&amp;backKey=20_T25983357082&amp;linkInfo=F%23GB%23UK_ACTS%23num%251976_57a%25sect%2516%25section%2516%25&amp;ersKey=23_T25983357070" TargetMode="External"/><Relationship Id="rId3" Type="http://schemas.openxmlformats.org/officeDocument/2006/relationships/styles" Target="styles.xml"/><Relationship Id="rId7" Type="http://schemas.openxmlformats.org/officeDocument/2006/relationships/hyperlink" Target="http://www.lexisnexis.com/uk/legal/search/enhRunRemoteLink.do?A=0.7989337677913856&amp;service=citation&amp;langcountry=GB&amp;backKey=20_T25983357082&amp;linkInfo=F%23GB%23UK_ACTS%23num%251990_8a%25sect%25330%25section%25330%25&amp;ersKey=23_T25983357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xisnexis.com/uk/legal/search/enhRunRemoteLink.do?A=0.004162306472865862&amp;service=citation&amp;langcountry=GB&amp;backKey=20_T25983357082&amp;linkInfo=F%23GB%23UK_ACTS%23schedule%252%25num%251993_40a%25sched%252%25&amp;ersKey=23_T259833570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3B62-A8EA-40FD-83A6-CC277047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 - CEX</dc:creator>
  <cp:keywords/>
  <dc:description/>
  <cp:lastModifiedBy>Craig Griffiths</cp:lastModifiedBy>
  <cp:revision>2</cp:revision>
  <cp:lastPrinted>2023-05-16T12:50:00Z</cp:lastPrinted>
  <dcterms:created xsi:type="dcterms:W3CDTF">2024-02-26T16:13:00Z</dcterms:created>
  <dcterms:modified xsi:type="dcterms:W3CDTF">2024-02-26T16:13:00Z</dcterms:modified>
</cp:coreProperties>
</file>