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92" w:rsidRDefault="004758C6" w:rsidP="00B37D92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asciiTheme="minorHAnsi" w:eastAsia="Myriad Pro" w:hAnsiTheme="minorHAnsi" w:cstheme="minorHAnsi"/>
          <w:b/>
          <w:bCs/>
          <w:lang w:val="en-US" w:eastAsia="en-US"/>
        </w:rPr>
      </w:pPr>
      <w:r>
        <w:rPr>
          <w:rFonts w:asciiTheme="minorHAnsi" w:eastAsia="Myriad Pro" w:hAnsiTheme="minorHAnsi" w:cstheme="minorHAnsi"/>
          <w:b/>
          <w:bCs/>
          <w:lang w:val="en-US" w:eastAsia="en-US"/>
        </w:rPr>
        <w:t>SAB details:</w:t>
      </w:r>
    </w:p>
    <w:p w:rsidR="00785F7A" w:rsidRDefault="00785F7A" w:rsidP="00785F7A">
      <w:r>
        <w:rPr>
          <w:noProof/>
        </w:rPr>
        <w:drawing>
          <wp:inline distT="0" distB="0" distL="0" distR="0" wp14:anchorId="2FF71B16" wp14:editId="35D6D523">
            <wp:extent cx="2325370" cy="590550"/>
            <wp:effectExtent l="0" t="0" r="0" b="0"/>
            <wp:docPr id="2" name="Picture 2" descr="\\env-bf-fs01\home$\ts611\My Pictures\NPTCBC Logo.jpg" title="Neath Port Talbot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env-bf-fs01\home$\ts611\My Pictures\NPTCBC 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77" b="9723"/>
                    <a:stretch/>
                  </pic:blipFill>
                  <pic:spPr bwMode="auto">
                    <a:xfrm>
                      <a:off x="0" y="0"/>
                      <a:ext cx="232537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F7A" w:rsidRDefault="00785F7A" w:rsidP="00785F7A">
      <w:pPr>
        <w:rPr>
          <w:rFonts w:ascii="Arial" w:hAnsi="Arial" w:cs="Arial"/>
          <w:color w:val="212529"/>
          <w:lang w:val="cy-GB"/>
        </w:rPr>
      </w:pPr>
      <w:r>
        <w:rPr>
          <w:rFonts w:ascii="Arial" w:hAnsi="Arial" w:cs="Arial"/>
          <w:color w:val="212529"/>
          <w:lang w:val="cy-GB"/>
        </w:rPr>
        <w:tab/>
      </w:r>
      <w:r>
        <w:rPr>
          <w:rFonts w:ascii="Arial" w:hAnsi="Arial" w:cs="Arial"/>
          <w:color w:val="212529"/>
          <w:lang w:val="cy-GB"/>
        </w:rPr>
        <w:tab/>
      </w:r>
      <w:r>
        <w:rPr>
          <w:rFonts w:ascii="Arial" w:hAnsi="Arial" w:cs="Arial"/>
          <w:color w:val="212529"/>
          <w:lang w:val="cy-GB"/>
        </w:rPr>
        <w:tab/>
      </w:r>
      <w:r>
        <w:rPr>
          <w:rFonts w:ascii="Arial" w:hAnsi="Arial" w:cs="Arial"/>
          <w:color w:val="212529"/>
          <w:lang w:val="cy-GB"/>
        </w:rPr>
        <w:tab/>
      </w:r>
      <w:r>
        <w:rPr>
          <w:rFonts w:ascii="Arial" w:hAnsi="Arial" w:cs="Arial"/>
          <w:color w:val="212529"/>
          <w:lang w:val="cy-GB"/>
        </w:rPr>
        <w:tab/>
      </w:r>
      <w:r>
        <w:rPr>
          <w:rFonts w:ascii="Arial" w:hAnsi="Arial" w:cs="Arial"/>
          <w:color w:val="212529"/>
          <w:lang w:val="cy-GB"/>
        </w:rPr>
        <w:tab/>
      </w:r>
    </w:p>
    <w:p w:rsidR="00785F7A" w:rsidRPr="003F6906" w:rsidRDefault="00785F7A" w:rsidP="00785F7A">
      <w:pPr>
        <w:widowControl w:val="0"/>
        <w:autoSpaceDE w:val="0"/>
        <w:autoSpaceDN w:val="0"/>
        <w:rPr>
          <w:rFonts w:asciiTheme="majorHAnsi" w:eastAsia="Myriad Pro" w:hAnsiTheme="majorHAnsi" w:cstheme="majorHAnsi"/>
          <w:noProof/>
          <w:sz w:val="20"/>
          <w:szCs w:val="20"/>
        </w:rPr>
      </w:pPr>
      <w:r w:rsidRPr="003F6906">
        <w:rPr>
          <w:rFonts w:asciiTheme="majorHAnsi" w:hAnsiTheme="majorHAnsi" w:cstheme="majorHAnsi"/>
          <w:color w:val="212529"/>
        </w:rPr>
        <w:t>The Quays,</w:t>
      </w:r>
      <w:r w:rsidRPr="003F6906">
        <w:rPr>
          <w:rFonts w:asciiTheme="majorHAnsi" w:hAnsiTheme="majorHAnsi" w:cstheme="majorHAnsi"/>
          <w:color w:val="212529"/>
          <w:lang w:val="cy-GB"/>
        </w:rPr>
        <w:t xml:space="preserve"> </w:t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  <w:t>Y Ceiau,</w:t>
      </w:r>
      <w:r w:rsidRPr="003F6906">
        <w:rPr>
          <w:rFonts w:asciiTheme="majorHAnsi" w:hAnsiTheme="majorHAnsi" w:cstheme="majorHAnsi"/>
          <w:color w:val="212529"/>
        </w:rPr>
        <w:br/>
        <w:t>Brunel Way,</w:t>
      </w:r>
      <w:r w:rsidRPr="003F6906">
        <w:rPr>
          <w:rFonts w:asciiTheme="majorHAnsi" w:hAnsiTheme="majorHAnsi" w:cstheme="majorHAnsi"/>
          <w:color w:val="212529"/>
          <w:lang w:val="cy-GB"/>
        </w:rPr>
        <w:t xml:space="preserve"> </w:t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  <w:t>Ffordd Brunel,</w:t>
      </w:r>
      <w:r w:rsidRPr="003F6906">
        <w:rPr>
          <w:rFonts w:asciiTheme="majorHAnsi" w:hAnsiTheme="majorHAnsi" w:cstheme="majorHAnsi"/>
          <w:color w:val="212529"/>
        </w:rPr>
        <w:br/>
        <w:t>Baglan Energy Park,</w:t>
      </w:r>
      <w:r w:rsidRPr="003F6906">
        <w:rPr>
          <w:rFonts w:asciiTheme="majorHAnsi" w:hAnsiTheme="majorHAnsi" w:cstheme="majorHAnsi"/>
          <w:color w:val="212529"/>
          <w:lang w:val="cy-GB"/>
        </w:rPr>
        <w:t xml:space="preserve"> </w:t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  <w:t>Parc Ynni Baglan,</w:t>
      </w:r>
      <w:r w:rsidRPr="003F6906">
        <w:rPr>
          <w:rFonts w:asciiTheme="majorHAnsi" w:hAnsiTheme="majorHAnsi" w:cstheme="majorHAnsi"/>
          <w:color w:val="212529"/>
        </w:rPr>
        <w:br/>
        <w:t>Neath,</w:t>
      </w:r>
      <w:r w:rsidRPr="003F6906">
        <w:rPr>
          <w:rFonts w:asciiTheme="majorHAnsi" w:hAnsiTheme="majorHAnsi" w:cstheme="majorHAnsi"/>
          <w:color w:val="212529"/>
          <w:lang w:val="cy-GB"/>
        </w:rPr>
        <w:t xml:space="preserve"> </w:t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  <w:t>Castell-nedd,</w:t>
      </w:r>
      <w:r w:rsidRPr="003F6906">
        <w:rPr>
          <w:rFonts w:asciiTheme="majorHAnsi" w:hAnsiTheme="majorHAnsi" w:cstheme="majorHAnsi"/>
          <w:color w:val="212529"/>
        </w:rPr>
        <w:br/>
        <w:t>SA11 2GG</w:t>
      </w:r>
      <w:r w:rsidRPr="003F6906">
        <w:rPr>
          <w:rFonts w:asciiTheme="majorHAnsi" w:eastAsia="Myriad Pro" w:hAnsiTheme="majorHAnsi" w:cstheme="majorHAnsi"/>
          <w:noProof/>
          <w:sz w:val="20"/>
          <w:szCs w:val="20"/>
        </w:rPr>
        <w:tab/>
      </w:r>
      <w:r w:rsidRPr="003F6906">
        <w:rPr>
          <w:rFonts w:asciiTheme="majorHAnsi" w:eastAsia="Myriad Pro" w:hAnsiTheme="majorHAnsi" w:cstheme="majorHAnsi"/>
          <w:noProof/>
          <w:sz w:val="20"/>
          <w:szCs w:val="20"/>
        </w:rPr>
        <w:tab/>
      </w:r>
      <w:r w:rsidRPr="003F6906">
        <w:rPr>
          <w:rFonts w:asciiTheme="majorHAnsi" w:eastAsia="Myriad Pro" w:hAnsiTheme="majorHAnsi" w:cstheme="majorHAnsi"/>
          <w:noProof/>
          <w:sz w:val="20"/>
          <w:szCs w:val="20"/>
        </w:rPr>
        <w:tab/>
      </w:r>
      <w:r w:rsidRPr="003F6906">
        <w:rPr>
          <w:rFonts w:asciiTheme="majorHAnsi" w:eastAsia="Myriad Pro" w:hAnsiTheme="majorHAnsi" w:cstheme="majorHAnsi"/>
          <w:noProof/>
          <w:sz w:val="20"/>
          <w:szCs w:val="20"/>
        </w:rPr>
        <w:tab/>
      </w:r>
      <w:r w:rsidRPr="003F6906">
        <w:rPr>
          <w:rFonts w:asciiTheme="majorHAnsi" w:eastAsia="Myriad Pro" w:hAnsiTheme="majorHAnsi" w:cstheme="majorHAnsi"/>
          <w:noProof/>
          <w:sz w:val="20"/>
          <w:szCs w:val="20"/>
        </w:rPr>
        <w:tab/>
      </w:r>
      <w:r w:rsidRPr="003F6906">
        <w:rPr>
          <w:rFonts w:asciiTheme="majorHAnsi" w:eastAsia="Myriad Pro" w:hAnsiTheme="majorHAnsi" w:cstheme="majorHAnsi"/>
          <w:noProof/>
          <w:sz w:val="20"/>
          <w:szCs w:val="20"/>
        </w:rPr>
        <w:tab/>
      </w:r>
      <w:r w:rsidRPr="003F6906">
        <w:rPr>
          <w:rFonts w:asciiTheme="majorHAnsi" w:eastAsia="Myriad Pro" w:hAnsiTheme="majorHAnsi" w:cstheme="majorHAnsi"/>
          <w:noProof/>
          <w:sz w:val="20"/>
          <w:szCs w:val="20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>SA11 2GG</w:t>
      </w:r>
    </w:p>
    <w:p w:rsidR="00785F7A" w:rsidRPr="00644449" w:rsidRDefault="00785F7A" w:rsidP="00B37D92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asciiTheme="minorHAnsi" w:eastAsia="Myriad Pro" w:hAnsiTheme="minorHAnsi" w:cstheme="minorHAnsi"/>
          <w:b/>
          <w:bCs/>
          <w:color w:val="FF0000"/>
          <w:lang w:val="en-US" w:eastAsia="en-US"/>
        </w:rPr>
      </w:pPr>
    </w:p>
    <w:p w:rsidR="00B37D92" w:rsidRPr="00AF300B" w:rsidRDefault="00B37D92" w:rsidP="00B37D92">
      <w:pPr>
        <w:spacing w:after="12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644449">
        <w:rPr>
          <w:rFonts w:asciiTheme="minorHAnsi" w:hAnsiTheme="minorHAnsi" w:cstheme="minorHAnsi"/>
          <w:b/>
          <w:color w:val="1F497D"/>
          <w:sz w:val="28"/>
          <w:szCs w:val="28"/>
        </w:rPr>
        <w:t>Flood &amp; Water Management Act 2010</w:t>
      </w:r>
    </w:p>
    <w:p w:rsidR="00B37D92" w:rsidRPr="00644449" w:rsidRDefault="00B37D92" w:rsidP="00B37D92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644449">
        <w:rPr>
          <w:rFonts w:asciiTheme="minorHAnsi" w:hAnsiTheme="minorHAnsi" w:cstheme="minorHAnsi"/>
          <w:b/>
          <w:color w:val="1F497D"/>
          <w:sz w:val="28"/>
          <w:szCs w:val="28"/>
        </w:rPr>
        <w:t>Schedule 3 Sustainable Drainage</w:t>
      </w:r>
    </w:p>
    <w:p w:rsidR="00B37D92" w:rsidRPr="00644449" w:rsidRDefault="00B37D92" w:rsidP="00B37D92">
      <w:pPr>
        <w:spacing w:after="120"/>
        <w:rPr>
          <w:rFonts w:ascii="Arial" w:hAnsi="Arial" w:cs="Arial"/>
          <w:b/>
          <w:color w:val="1F497D"/>
          <w:sz w:val="28"/>
          <w:szCs w:val="28"/>
        </w:rPr>
      </w:pPr>
      <w:r w:rsidRPr="00644449">
        <w:rPr>
          <w:rFonts w:ascii="Arial" w:hAnsi="Arial" w:cs="Arial"/>
          <w:b/>
          <w:color w:val="1F497D"/>
          <w:sz w:val="28"/>
          <w:szCs w:val="28"/>
        </w:rPr>
        <w:t>SuDS Scheme Application for SuDS Approving Body (SAB) Approval – Wales</w:t>
      </w:r>
    </w:p>
    <w:p w:rsidR="00B37D92" w:rsidRDefault="00785F7A" w:rsidP="00B37D92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</w:pPr>
      <w:r>
        <w:rPr>
          <w:noProof/>
        </w:rPr>
        <w:drawing>
          <wp:inline distT="0" distB="0" distL="0" distR="0" wp14:anchorId="22ED5A0C" wp14:editId="06A45248">
            <wp:extent cx="1384300" cy="1362710"/>
            <wp:effectExtent l="0" t="0" r="6350" b="8890"/>
            <wp:docPr id="1" name="Picture 1" title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C54" w:rsidRDefault="00B44C54" w:rsidP="00B47ED2">
      <w:pPr>
        <w:spacing w:after="120" w:line="276" w:lineRule="auto"/>
        <w:rPr>
          <w:rFonts w:asciiTheme="minorHAnsi" w:hAnsiTheme="minorHAnsi" w:cstheme="minorHAnsi"/>
          <w:b/>
          <w:color w:val="FF0000"/>
        </w:rPr>
      </w:pPr>
    </w:p>
    <w:p w:rsidR="00B44C54" w:rsidRPr="00644449" w:rsidRDefault="00D04900" w:rsidP="00B44C54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 xml:space="preserve">Guidance </w:t>
      </w:r>
      <w:r w:rsidR="00B44C54" w:rsidRPr="00184176"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>for</w:t>
      </w:r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 xml:space="preserve"> Pre-Application </w:t>
      </w:r>
      <w:r w:rsidR="00DF51DF"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>Advice</w:t>
      </w:r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 xml:space="preserve"> and </w:t>
      </w:r>
      <w:r w:rsidR="00B44C54" w:rsidRPr="00184176"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 xml:space="preserve">Full </w:t>
      </w:r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 xml:space="preserve">Application </w:t>
      </w:r>
      <w:r w:rsidR="00B44C54" w:rsidRPr="00184176"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 xml:space="preserve">Approval of SuDS </w:t>
      </w:r>
      <w:r w:rsidR="00B44C54"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>on new developments</w:t>
      </w:r>
      <w:r w:rsidR="00263698"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>,</w:t>
      </w:r>
      <w:r w:rsidR="00B44C54"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 xml:space="preserve"> </w:t>
      </w:r>
      <w:r w:rsidR="00B44C54" w:rsidRPr="00184176"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>in accordance with The Sustainable Drainage (Approval and Adoption Procedure) (Wales) Regulations 2018</w:t>
      </w:r>
    </w:p>
    <w:p w:rsidR="00B44C54" w:rsidRDefault="00B44C54" w:rsidP="00B47ED2">
      <w:pPr>
        <w:spacing w:after="120" w:line="276" w:lineRule="auto"/>
        <w:rPr>
          <w:rFonts w:asciiTheme="minorHAnsi" w:hAnsiTheme="minorHAnsi" w:cstheme="minorHAnsi"/>
          <w:b/>
          <w:color w:val="FF0000"/>
        </w:rPr>
      </w:pPr>
    </w:p>
    <w:p w:rsidR="001A1074" w:rsidRPr="001A1074" w:rsidRDefault="001A1074" w:rsidP="0043117F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1A1074">
        <w:rPr>
          <w:rFonts w:asciiTheme="minorHAnsi" w:hAnsiTheme="minorHAnsi" w:cstheme="minorHAnsi"/>
        </w:rPr>
        <w:t>Schedule 3 of the Flood and Water Management Act 2010 (the 2010 Act) provides a framework for the approval and adoption of surface water systems serving new developments.</w:t>
      </w:r>
      <w:r w:rsidR="00AA62D3" w:rsidRPr="00AA62D3">
        <w:rPr>
          <w:rFonts w:asciiTheme="minorHAnsi" w:hAnsiTheme="minorHAnsi" w:cstheme="minorHAnsi"/>
        </w:rPr>
        <w:t xml:space="preserve"> </w:t>
      </w:r>
      <w:r w:rsidR="00AA62D3" w:rsidRPr="001A1074">
        <w:rPr>
          <w:rFonts w:asciiTheme="minorHAnsi" w:hAnsiTheme="minorHAnsi" w:cstheme="minorHAnsi"/>
        </w:rPr>
        <w:t>SuDS scheme applications for SuDS Approving Body (SAB) approval are a statutory requirement in Wales</w:t>
      </w:r>
      <w:r w:rsidR="003C01C1">
        <w:rPr>
          <w:rFonts w:asciiTheme="minorHAnsi" w:hAnsiTheme="minorHAnsi" w:cstheme="minorHAnsi"/>
        </w:rPr>
        <w:t>.</w:t>
      </w:r>
    </w:p>
    <w:p w:rsidR="00EE69B3" w:rsidRPr="00197826" w:rsidRDefault="00EE69B3" w:rsidP="00AA62D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197826">
        <w:rPr>
          <w:rFonts w:asciiTheme="minorHAnsi" w:hAnsiTheme="minorHAnsi" w:cstheme="minorHAnsi"/>
        </w:rPr>
        <w:t>Applicants must adhere to:</w:t>
      </w:r>
    </w:p>
    <w:p w:rsidR="00EE69B3" w:rsidRPr="00C87A96" w:rsidRDefault="00785F7A" w:rsidP="009B30CF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Theme="minorHAnsi" w:hAnsiTheme="minorHAnsi" w:cstheme="minorHAnsi"/>
        </w:rPr>
      </w:pPr>
      <w:hyperlink r:id="rId10" w:history="1">
        <w:r w:rsidR="00444329" w:rsidRPr="00444329">
          <w:rPr>
            <w:rStyle w:val="Hyperlink"/>
            <w:rFonts w:asciiTheme="minorHAnsi" w:hAnsiTheme="minorHAnsi" w:cstheme="minorHAnsi"/>
            <w:bCs/>
            <w:lang w:val="en"/>
          </w:rPr>
          <w:t>Statutory National Standards for Sustainable Drainage Systems (SuDS)</w:t>
        </w:r>
        <w:r w:rsidR="00444329" w:rsidRPr="00444329">
          <w:rPr>
            <w:rStyle w:val="Hyperlink"/>
            <w:rFonts w:ascii="Arial" w:hAnsi="Arial" w:cs="Arial"/>
          </w:rPr>
          <w:t xml:space="preserve"> for Wales</w:t>
        </w:r>
        <w:r w:rsidR="00C87A96">
          <w:rPr>
            <w:rStyle w:val="Hyperlink"/>
            <w:rFonts w:ascii="Arial" w:hAnsi="Arial" w:cs="Arial"/>
          </w:rPr>
          <w:t>;</w:t>
        </w:r>
      </w:hyperlink>
    </w:p>
    <w:p w:rsidR="00444329" w:rsidRDefault="00785F7A" w:rsidP="00444329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hyperlink r:id="rId11" w:history="1">
        <w:r w:rsidR="00444329" w:rsidRPr="00F241DC">
          <w:rPr>
            <w:rStyle w:val="Hyperlink"/>
            <w:rFonts w:asciiTheme="minorHAnsi" w:hAnsiTheme="minorHAnsi" w:cstheme="minorHAnsi"/>
          </w:rPr>
          <w:t>Statutory Instruments</w:t>
        </w:r>
      </w:hyperlink>
      <w:r w:rsidR="00444329" w:rsidRPr="00F73785">
        <w:rPr>
          <w:rFonts w:asciiTheme="minorHAnsi" w:hAnsiTheme="minorHAnsi" w:cstheme="minorHAnsi"/>
        </w:rPr>
        <w:t>;</w:t>
      </w:r>
      <w:r w:rsidR="00C87A96">
        <w:rPr>
          <w:rFonts w:asciiTheme="minorHAnsi" w:hAnsiTheme="minorHAnsi" w:cstheme="minorHAnsi"/>
        </w:rPr>
        <w:t xml:space="preserve"> and</w:t>
      </w:r>
    </w:p>
    <w:p w:rsidR="00EE69B3" w:rsidRPr="00197826" w:rsidRDefault="00EE69B3" w:rsidP="00EE69B3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197826">
        <w:rPr>
          <w:rFonts w:asciiTheme="minorHAnsi" w:hAnsiTheme="minorHAnsi" w:cstheme="minorHAnsi"/>
        </w:rPr>
        <w:t xml:space="preserve">Local </w:t>
      </w:r>
      <w:r w:rsidR="00444329" w:rsidRPr="00197826">
        <w:rPr>
          <w:rFonts w:asciiTheme="minorHAnsi" w:hAnsiTheme="minorHAnsi" w:cstheme="minorHAnsi"/>
        </w:rPr>
        <w:t>Authority P</w:t>
      </w:r>
      <w:r w:rsidRPr="00197826">
        <w:rPr>
          <w:rFonts w:asciiTheme="minorHAnsi" w:hAnsiTheme="minorHAnsi" w:cstheme="minorHAnsi"/>
        </w:rPr>
        <w:t>olicy</w:t>
      </w:r>
    </w:p>
    <w:p w:rsidR="007C33C3" w:rsidRDefault="00F1323C" w:rsidP="00F1323C">
      <w:pPr>
        <w:spacing w:after="120" w:line="276" w:lineRule="auto"/>
        <w:jc w:val="both"/>
        <w:rPr>
          <w:rFonts w:asciiTheme="minorHAnsi" w:hAnsiTheme="minorHAnsi" w:cstheme="minorHAnsi"/>
        </w:rPr>
      </w:pPr>
      <w:bookmarkStart w:id="1" w:name="_Hlk529023526"/>
      <w:r w:rsidRPr="00EB7698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SuDS scheme application</w:t>
      </w:r>
      <w:r w:rsidRPr="00EB7698">
        <w:rPr>
          <w:rFonts w:asciiTheme="minorHAnsi" w:hAnsiTheme="minorHAnsi" w:cstheme="minorHAnsi"/>
        </w:rPr>
        <w:t xml:space="preserve"> structure is set out as shown below</w:t>
      </w:r>
      <w:r>
        <w:rPr>
          <w:rFonts w:asciiTheme="minorHAnsi" w:hAnsiTheme="minorHAnsi" w:cstheme="minorHAnsi"/>
        </w:rPr>
        <w:t>:</w:t>
      </w:r>
    </w:p>
    <w:p w:rsidR="004758C6" w:rsidRPr="007C33C3" w:rsidRDefault="004758C6" w:rsidP="007C33C3">
      <w:pPr>
        <w:rPr>
          <w:i/>
          <w:iCs/>
          <w:color w:val="0070C0"/>
        </w:rPr>
      </w:pPr>
      <w:r>
        <w:rPr>
          <w:rFonts w:asciiTheme="minorHAnsi" w:hAnsiTheme="minorHAnsi" w:cstheme="minorHAnsi"/>
        </w:rPr>
        <w:br w:type="page"/>
      </w:r>
    </w:p>
    <w:p w:rsidR="00F1323C" w:rsidRDefault="00F1323C" w:rsidP="00F1323C">
      <w:pPr>
        <w:spacing w:after="120" w:line="276" w:lineRule="auto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Guidance on Making SuDS Applications for SAB Approval "/>
      </w:tblPr>
      <w:tblGrid>
        <w:gridCol w:w="4508"/>
        <w:gridCol w:w="4508"/>
      </w:tblGrid>
      <w:tr w:rsidR="00F1323C" w:rsidRPr="002E5319" w:rsidTr="00785F7A">
        <w:trPr>
          <w:tblHeader/>
        </w:trPr>
        <w:tc>
          <w:tcPr>
            <w:tcW w:w="4508" w:type="dxa"/>
            <w:shd w:val="clear" w:color="auto" w:fill="C6D9F1" w:themeFill="text2" w:themeFillTint="33"/>
          </w:tcPr>
          <w:p w:rsidR="00F1323C" w:rsidRPr="00B12F86" w:rsidRDefault="00001AC0" w:rsidP="00B12F86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B12F86">
              <w:rPr>
                <w:rFonts w:asciiTheme="minorHAnsi" w:hAnsiTheme="minorHAnsi" w:cstheme="minorHAnsi"/>
                <w:b/>
              </w:rPr>
              <w:t xml:space="preserve">Guidance on Making SuDS Applications for SAB Approval </w:t>
            </w:r>
          </w:p>
        </w:tc>
        <w:tc>
          <w:tcPr>
            <w:tcW w:w="4508" w:type="dxa"/>
            <w:shd w:val="clear" w:color="auto" w:fill="FFFFFF" w:themeFill="background1"/>
          </w:tcPr>
          <w:p w:rsidR="00F1323C" w:rsidRPr="002E5319" w:rsidRDefault="00F1323C" w:rsidP="00F1323C">
            <w:pPr>
              <w:spacing w:after="120"/>
              <w:jc w:val="both"/>
              <w:rPr>
                <w:rFonts w:asciiTheme="minorHAnsi" w:hAnsiTheme="minorHAnsi" w:cstheme="minorHAnsi"/>
                <w:i/>
                <w:color w:val="00B050"/>
              </w:rPr>
            </w:pPr>
            <w:r w:rsidRPr="000360DC">
              <w:rPr>
                <w:rFonts w:asciiTheme="minorHAnsi" w:hAnsiTheme="minorHAnsi" w:cstheme="minorHAnsi"/>
                <w:i/>
              </w:rPr>
              <w:t>(</w:t>
            </w:r>
            <w:r w:rsidR="00C87A96">
              <w:rPr>
                <w:rFonts w:asciiTheme="minorHAnsi" w:hAnsiTheme="minorHAnsi" w:cstheme="minorHAnsi"/>
                <w:i/>
              </w:rPr>
              <w:t xml:space="preserve">This document for </w:t>
            </w:r>
            <w:r w:rsidRPr="000360DC">
              <w:rPr>
                <w:rFonts w:asciiTheme="minorHAnsi" w:hAnsiTheme="minorHAnsi" w:cstheme="minorHAnsi"/>
                <w:i/>
              </w:rPr>
              <w:t>guidance)</w:t>
            </w:r>
          </w:p>
        </w:tc>
      </w:tr>
      <w:tr w:rsidR="00F1323C" w:rsidRPr="00887FC6" w:rsidTr="00637BC3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:rsidR="00F1323C" w:rsidRPr="00A91366" w:rsidRDefault="00785F7A" w:rsidP="00DD3BE9"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</w:rPr>
            </w:pPr>
            <w:hyperlink r:id="rId12" w:history="1">
              <w:r w:rsidR="00F1323C" w:rsidRPr="00501405">
                <w:rPr>
                  <w:rStyle w:val="Hyperlink"/>
                  <w:rFonts w:asciiTheme="minorHAnsi" w:hAnsiTheme="minorHAnsi" w:cstheme="minorHAnsi"/>
                  <w:b/>
                </w:rPr>
                <w:t>Pre-Application Form</w:t>
              </w:r>
            </w:hyperlink>
            <w:r w:rsidR="00F1323C" w:rsidRPr="00A9136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508" w:type="dxa"/>
          </w:tcPr>
          <w:p w:rsidR="00F1323C" w:rsidRPr="00C4626B" w:rsidRDefault="00263698" w:rsidP="00F1323C">
            <w:pPr>
              <w:spacing w:after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F1323C" w:rsidRPr="00C4626B">
              <w:rPr>
                <w:rFonts w:asciiTheme="minorHAnsi" w:hAnsiTheme="minorHAnsi" w:cstheme="minorHAnsi"/>
                <w:i/>
              </w:rPr>
              <w:t>To complete &amp; return</w:t>
            </w:r>
            <w:r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F1323C" w:rsidRPr="00887FC6" w:rsidTr="00637BC3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:rsidR="00F1323C" w:rsidRDefault="00785F7A" w:rsidP="00DD3BE9"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</w:rPr>
            </w:pPr>
            <w:hyperlink r:id="rId13" w:history="1">
              <w:r w:rsidR="00F1323C" w:rsidRPr="00501405">
                <w:rPr>
                  <w:rStyle w:val="Hyperlink"/>
                  <w:rFonts w:asciiTheme="minorHAnsi" w:hAnsiTheme="minorHAnsi" w:cstheme="minorHAnsi"/>
                  <w:b/>
                </w:rPr>
                <w:t>Guidance</w:t>
              </w:r>
              <w:r w:rsidR="00F1323C" w:rsidRPr="00501405">
                <w:rPr>
                  <w:rStyle w:val="Hyperlink"/>
                  <w:b/>
                </w:rPr>
                <w:t xml:space="preserve"> </w:t>
              </w:r>
              <w:r w:rsidR="00F1323C" w:rsidRPr="00501405">
                <w:rPr>
                  <w:rStyle w:val="Hyperlink"/>
                  <w:rFonts w:asciiTheme="minorHAnsi" w:hAnsiTheme="minorHAnsi" w:cstheme="minorHAnsi"/>
                  <w:b/>
                </w:rPr>
                <w:t>on Completing the Pre-Application Form</w:t>
              </w:r>
            </w:hyperlink>
            <w:r w:rsidR="00F1323C" w:rsidRPr="00F31F08">
              <w:rPr>
                <w:rFonts w:asciiTheme="minorHAnsi" w:hAnsiTheme="minorHAnsi" w:cstheme="minorHAnsi"/>
              </w:rPr>
              <w:t xml:space="preserve"> – </w:t>
            </w:r>
            <w:r w:rsidR="00F1323C">
              <w:rPr>
                <w:rFonts w:asciiTheme="minorHAnsi" w:hAnsiTheme="minorHAnsi" w:cstheme="minorHAnsi"/>
              </w:rPr>
              <w:t xml:space="preserve">including </w:t>
            </w:r>
            <w:r w:rsidR="00F1323C" w:rsidRPr="00F31F08">
              <w:rPr>
                <w:rFonts w:asciiTheme="minorHAnsi" w:hAnsiTheme="minorHAnsi" w:cstheme="minorHAnsi"/>
              </w:rPr>
              <w:t xml:space="preserve">specific information and evidence </w:t>
            </w:r>
            <w:r w:rsidR="00F1323C">
              <w:rPr>
                <w:rFonts w:asciiTheme="minorHAnsi" w:hAnsiTheme="minorHAnsi" w:cstheme="minorHAnsi"/>
              </w:rPr>
              <w:t xml:space="preserve">required </w:t>
            </w:r>
            <w:r w:rsidR="00F1323C" w:rsidRPr="00F31F08">
              <w:rPr>
                <w:rFonts w:asciiTheme="minorHAnsi" w:hAnsiTheme="minorHAnsi" w:cstheme="minorHAnsi"/>
              </w:rPr>
              <w:t>to support the application.</w:t>
            </w:r>
          </w:p>
        </w:tc>
        <w:tc>
          <w:tcPr>
            <w:tcW w:w="4508" w:type="dxa"/>
          </w:tcPr>
          <w:p w:rsidR="00F1323C" w:rsidRPr="00C4626B" w:rsidRDefault="00F1323C" w:rsidP="00F1323C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0360DC">
              <w:rPr>
                <w:rFonts w:asciiTheme="minorHAnsi" w:hAnsiTheme="minorHAnsi" w:cstheme="minorHAnsi"/>
                <w:i/>
              </w:rPr>
              <w:t>(For guidance)</w:t>
            </w:r>
          </w:p>
        </w:tc>
      </w:tr>
      <w:tr w:rsidR="00F1323C" w:rsidRPr="00887FC6" w:rsidTr="00F1323C">
        <w:trPr>
          <w:trHeight w:val="670"/>
        </w:trPr>
        <w:tc>
          <w:tcPr>
            <w:tcW w:w="4508" w:type="dxa"/>
            <w:shd w:val="clear" w:color="auto" w:fill="DDD9C3" w:themeFill="background2" w:themeFillShade="E6"/>
          </w:tcPr>
          <w:p w:rsidR="00F1323C" w:rsidRPr="00F31F08" w:rsidRDefault="00785F7A" w:rsidP="00F1323C"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</w:rPr>
            </w:pPr>
            <w:hyperlink r:id="rId14" w:history="1">
              <w:r w:rsidR="00F1323C" w:rsidRPr="00097E9A">
                <w:rPr>
                  <w:rStyle w:val="Hyperlink"/>
                  <w:rFonts w:asciiTheme="minorHAnsi" w:hAnsiTheme="minorHAnsi" w:cstheme="minorHAnsi"/>
                  <w:b/>
                </w:rPr>
                <w:t>Full Application Form</w:t>
              </w:r>
            </w:hyperlink>
            <w:r w:rsidR="00F1323C" w:rsidRPr="00887FC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508" w:type="dxa"/>
          </w:tcPr>
          <w:p w:rsidR="00F1323C" w:rsidRPr="00C4626B" w:rsidRDefault="00F1323C" w:rsidP="00F1323C">
            <w:pPr>
              <w:spacing w:after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Pr="00C4626B">
              <w:rPr>
                <w:rFonts w:asciiTheme="minorHAnsi" w:hAnsiTheme="minorHAnsi" w:cstheme="minorHAnsi"/>
                <w:i/>
              </w:rPr>
              <w:t>To complete &amp; return</w:t>
            </w:r>
            <w:r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F1323C" w:rsidRPr="00887FC6" w:rsidTr="00F1323C">
        <w:trPr>
          <w:trHeight w:val="670"/>
        </w:trPr>
        <w:tc>
          <w:tcPr>
            <w:tcW w:w="4508" w:type="dxa"/>
            <w:shd w:val="clear" w:color="auto" w:fill="DDD9C3" w:themeFill="background2" w:themeFillShade="E6"/>
          </w:tcPr>
          <w:p w:rsidR="00F1323C" w:rsidRDefault="00785F7A" w:rsidP="00DD3BE9"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</w:rPr>
            </w:pPr>
            <w:hyperlink r:id="rId15" w:history="1">
              <w:r w:rsidR="00F1323C" w:rsidRPr="00501405">
                <w:rPr>
                  <w:rStyle w:val="Hyperlink"/>
                  <w:rFonts w:asciiTheme="minorHAnsi" w:hAnsiTheme="minorHAnsi" w:cstheme="minorHAnsi"/>
                  <w:b/>
                </w:rPr>
                <w:t>Guidance on Completing the Full Application Form</w:t>
              </w:r>
            </w:hyperlink>
            <w:r w:rsidR="00F1323C" w:rsidRPr="00F31F08">
              <w:rPr>
                <w:rFonts w:asciiTheme="minorHAnsi" w:hAnsiTheme="minorHAnsi" w:cstheme="minorHAnsi"/>
              </w:rPr>
              <w:t xml:space="preserve"> – </w:t>
            </w:r>
            <w:r w:rsidR="00F1323C">
              <w:rPr>
                <w:rFonts w:asciiTheme="minorHAnsi" w:hAnsiTheme="minorHAnsi" w:cstheme="minorHAnsi"/>
              </w:rPr>
              <w:t xml:space="preserve">including </w:t>
            </w:r>
            <w:r w:rsidR="00F1323C" w:rsidRPr="00F31F08">
              <w:rPr>
                <w:rFonts w:asciiTheme="minorHAnsi" w:hAnsiTheme="minorHAnsi" w:cstheme="minorHAnsi"/>
              </w:rPr>
              <w:t xml:space="preserve">specific information and evidence </w:t>
            </w:r>
            <w:r w:rsidR="00F1323C">
              <w:rPr>
                <w:rFonts w:asciiTheme="minorHAnsi" w:hAnsiTheme="minorHAnsi" w:cstheme="minorHAnsi"/>
              </w:rPr>
              <w:t xml:space="preserve">required </w:t>
            </w:r>
            <w:r w:rsidR="00F1323C" w:rsidRPr="00F31F08">
              <w:rPr>
                <w:rFonts w:asciiTheme="minorHAnsi" w:hAnsiTheme="minorHAnsi" w:cstheme="minorHAnsi"/>
              </w:rPr>
              <w:t>to support the application.</w:t>
            </w:r>
          </w:p>
        </w:tc>
        <w:tc>
          <w:tcPr>
            <w:tcW w:w="4508" w:type="dxa"/>
          </w:tcPr>
          <w:p w:rsidR="00F1323C" w:rsidRPr="00C4626B" w:rsidRDefault="00F1323C" w:rsidP="00F1323C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0360DC">
              <w:rPr>
                <w:rFonts w:asciiTheme="minorHAnsi" w:hAnsiTheme="minorHAnsi" w:cstheme="minorHAnsi"/>
                <w:i/>
              </w:rPr>
              <w:t>(For guidance)</w:t>
            </w:r>
          </w:p>
        </w:tc>
      </w:tr>
      <w:tr w:rsidR="00F1323C" w:rsidRPr="002E5319" w:rsidTr="00637BC3">
        <w:tc>
          <w:tcPr>
            <w:tcW w:w="4508" w:type="dxa"/>
            <w:shd w:val="clear" w:color="auto" w:fill="FBD4B4" w:themeFill="accent6" w:themeFillTint="66"/>
          </w:tcPr>
          <w:p w:rsidR="00F1323C" w:rsidRPr="004D331A" w:rsidRDefault="00785F7A" w:rsidP="00DD3BE9">
            <w:pPr>
              <w:spacing w:after="120"/>
              <w:rPr>
                <w:rFonts w:asciiTheme="minorHAnsi" w:hAnsiTheme="minorHAnsi" w:cstheme="minorHAnsi"/>
                <w:b/>
              </w:rPr>
            </w:pPr>
            <w:hyperlink r:id="rId16" w:history="1">
              <w:r w:rsidR="00DD3BE9" w:rsidRPr="00097E9A">
                <w:rPr>
                  <w:rStyle w:val="Hyperlink"/>
                  <w:rFonts w:asciiTheme="minorHAnsi" w:hAnsiTheme="minorHAnsi" w:cstheme="minorHAnsi"/>
                  <w:b/>
                </w:rPr>
                <w:t xml:space="preserve">Application Form for </w:t>
              </w:r>
              <w:r w:rsidR="00F1323C" w:rsidRPr="00097E9A">
                <w:rPr>
                  <w:rStyle w:val="Hyperlink"/>
                  <w:rFonts w:asciiTheme="minorHAnsi" w:hAnsiTheme="minorHAnsi" w:cstheme="minorHAnsi"/>
                  <w:b/>
                </w:rPr>
                <w:t>Approval</w:t>
              </w:r>
              <w:r w:rsidR="009C3359" w:rsidRPr="00097E9A">
                <w:rPr>
                  <w:rStyle w:val="Hyperlink"/>
                  <w:rFonts w:asciiTheme="minorHAnsi" w:hAnsiTheme="minorHAnsi" w:cstheme="minorHAnsi"/>
                  <w:b/>
                </w:rPr>
                <w:t xml:space="preserve"> of Details</w:t>
              </w:r>
              <w:r w:rsidR="00F1323C" w:rsidRPr="00097E9A">
                <w:rPr>
                  <w:rStyle w:val="Hyperlink"/>
                  <w:rFonts w:asciiTheme="minorHAnsi" w:hAnsiTheme="minorHAnsi" w:cstheme="minorHAnsi"/>
                  <w:b/>
                </w:rPr>
                <w:t xml:space="preserve"> </w:t>
              </w:r>
              <w:r w:rsidR="00DD3BE9" w:rsidRPr="00097E9A">
                <w:rPr>
                  <w:rStyle w:val="Hyperlink"/>
                  <w:rFonts w:asciiTheme="minorHAnsi" w:hAnsiTheme="minorHAnsi" w:cstheme="minorHAnsi"/>
                  <w:b/>
                </w:rPr>
                <w:t>Required by</w:t>
              </w:r>
              <w:r w:rsidR="00F1323C" w:rsidRPr="00097E9A">
                <w:rPr>
                  <w:rStyle w:val="Hyperlink"/>
                  <w:rFonts w:asciiTheme="minorHAnsi" w:hAnsiTheme="minorHAnsi" w:cstheme="minorHAnsi"/>
                  <w:b/>
                </w:rPr>
                <w:t xml:space="preserve"> Conditions</w:t>
              </w:r>
            </w:hyperlink>
            <w:r w:rsidR="00F1323C" w:rsidRPr="004D331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508" w:type="dxa"/>
          </w:tcPr>
          <w:p w:rsidR="00F1323C" w:rsidRPr="002E5319" w:rsidRDefault="00F1323C" w:rsidP="00F1323C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Pr="00C4626B">
              <w:rPr>
                <w:rFonts w:asciiTheme="minorHAnsi" w:hAnsiTheme="minorHAnsi" w:cstheme="minorHAnsi"/>
                <w:i/>
              </w:rPr>
              <w:t>To complete &amp; return</w:t>
            </w:r>
            <w:r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:rsidR="00F1323C" w:rsidRDefault="00F1323C" w:rsidP="00F1323C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C4626B">
        <w:rPr>
          <w:rFonts w:asciiTheme="minorHAnsi" w:hAnsiTheme="minorHAnsi" w:cstheme="minorHAnsi"/>
        </w:rPr>
        <w:t xml:space="preserve">(Use hyperlinks </w:t>
      </w:r>
      <w:r>
        <w:rPr>
          <w:rFonts w:asciiTheme="minorHAnsi" w:hAnsiTheme="minorHAnsi" w:cstheme="minorHAnsi"/>
        </w:rPr>
        <w:t>above</w:t>
      </w:r>
      <w:r w:rsidRPr="00C4626B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 xml:space="preserve">directly </w:t>
      </w:r>
      <w:r w:rsidRPr="00C4626B">
        <w:rPr>
          <w:rFonts w:asciiTheme="minorHAnsi" w:hAnsiTheme="minorHAnsi" w:cstheme="minorHAnsi"/>
        </w:rPr>
        <w:t xml:space="preserve">access the </w:t>
      </w:r>
      <w:r w:rsidR="00C87A96">
        <w:rPr>
          <w:rFonts w:asciiTheme="minorHAnsi" w:hAnsiTheme="minorHAnsi" w:cstheme="minorHAnsi"/>
        </w:rPr>
        <w:t xml:space="preserve">specific </w:t>
      </w:r>
      <w:r w:rsidR="005D2C5C">
        <w:rPr>
          <w:rFonts w:asciiTheme="minorHAnsi" w:hAnsiTheme="minorHAnsi" w:cstheme="minorHAnsi"/>
        </w:rPr>
        <w:t>F</w:t>
      </w:r>
      <w:r w:rsidR="00C87A96">
        <w:rPr>
          <w:rFonts w:asciiTheme="minorHAnsi" w:hAnsiTheme="minorHAnsi" w:cstheme="minorHAnsi"/>
        </w:rPr>
        <w:t xml:space="preserve">orms and </w:t>
      </w:r>
      <w:r w:rsidR="005D2C5C">
        <w:rPr>
          <w:rFonts w:asciiTheme="minorHAnsi" w:hAnsiTheme="minorHAnsi" w:cstheme="minorHAnsi"/>
        </w:rPr>
        <w:t>G</w:t>
      </w:r>
      <w:r w:rsidR="00C87A96">
        <w:rPr>
          <w:rFonts w:asciiTheme="minorHAnsi" w:hAnsiTheme="minorHAnsi" w:cstheme="minorHAnsi"/>
        </w:rPr>
        <w:t>uidance.</w:t>
      </w:r>
      <w:r w:rsidRPr="00C4626B">
        <w:rPr>
          <w:rFonts w:asciiTheme="minorHAnsi" w:hAnsiTheme="minorHAnsi" w:cstheme="minorHAnsi"/>
        </w:rPr>
        <w:t>)</w:t>
      </w:r>
    </w:p>
    <w:p w:rsidR="00C87A96" w:rsidRDefault="00C87A96" w:rsidP="00AA62D3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9F4E75" w:rsidRDefault="00444329" w:rsidP="00AA62D3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Applications must be submitted using</w:t>
      </w:r>
      <w:r w:rsidR="009F4E75">
        <w:rPr>
          <w:rFonts w:asciiTheme="minorHAnsi" w:hAnsiTheme="minorHAnsi" w:cstheme="minorHAnsi"/>
        </w:rPr>
        <w:t xml:space="preserve"> the</w:t>
      </w:r>
      <w:r>
        <w:rPr>
          <w:rFonts w:asciiTheme="minorHAnsi" w:hAnsiTheme="minorHAnsi" w:cstheme="minorHAnsi"/>
        </w:rPr>
        <w:t xml:space="preserve"> </w:t>
      </w:r>
      <w:r w:rsidR="005C6372" w:rsidRPr="005C6372">
        <w:rPr>
          <w:rFonts w:asciiTheme="minorHAnsi" w:hAnsiTheme="minorHAnsi" w:cstheme="minorHAnsi"/>
          <w:b/>
        </w:rPr>
        <w:t>Pre-Application</w:t>
      </w:r>
      <w:r w:rsidR="005C6372">
        <w:rPr>
          <w:rFonts w:asciiTheme="minorHAnsi" w:hAnsiTheme="minorHAnsi" w:cstheme="minorHAnsi"/>
        </w:rPr>
        <w:t xml:space="preserve"> and </w:t>
      </w:r>
      <w:r w:rsidR="005C6372" w:rsidRPr="005C6372">
        <w:rPr>
          <w:rFonts w:asciiTheme="minorHAnsi" w:hAnsiTheme="minorHAnsi" w:cstheme="minorHAnsi"/>
          <w:b/>
        </w:rPr>
        <w:t>Full Application</w:t>
      </w:r>
      <w:r w:rsidR="005C6372" w:rsidRPr="005C6372">
        <w:rPr>
          <w:rFonts w:asciiTheme="minorHAnsi" w:hAnsiTheme="minorHAnsi" w:cstheme="minorHAnsi"/>
        </w:rPr>
        <w:t xml:space="preserve"> </w:t>
      </w:r>
      <w:r w:rsidR="00197826">
        <w:rPr>
          <w:rFonts w:asciiTheme="minorHAnsi" w:hAnsiTheme="minorHAnsi" w:cstheme="minorHAnsi"/>
        </w:rPr>
        <w:t xml:space="preserve">forms provided by the SAB. </w:t>
      </w:r>
      <w:r w:rsidR="005B1A70" w:rsidRPr="005B1A70">
        <w:rPr>
          <w:rFonts w:asciiTheme="minorHAnsi" w:hAnsiTheme="minorHAnsi" w:cstheme="minorHAnsi"/>
          <w:b/>
          <w:u w:val="single"/>
        </w:rPr>
        <w:t>USE OF THESE FORMS IS MANDATORY</w:t>
      </w:r>
      <w:r w:rsidR="005B1A70">
        <w:rPr>
          <w:rFonts w:asciiTheme="minorHAnsi" w:hAnsiTheme="minorHAnsi" w:cstheme="minorHAnsi"/>
        </w:rPr>
        <w:t xml:space="preserve"> as they </w:t>
      </w:r>
      <w:r w:rsidR="00197826">
        <w:rPr>
          <w:rFonts w:asciiTheme="minorHAnsi" w:hAnsiTheme="minorHAnsi" w:cstheme="minorHAnsi"/>
        </w:rPr>
        <w:t xml:space="preserve">have been developed to ensure your application </w:t>
      </w:r>
      <w:r w:rsidR="005C6372">
        <w:rPr>
          <w:rFonts w:asciiTheme="minorHAnsi" w:hAnsiTheme="minorHAnsi" w:cstheme="minorHAnsi"/>
        </w:rPr>
        <w:t xml:space="preserve">has regard to the </w:t>
      </w:r>
      <w:r w:rsidR="00197826">
        <w:rPr>
          <w:rFonts w:asciiTheme="minorHAnsi" w:hAnsiTheme="minorHAnsi" w:cstheme="minorHAnsi"/>
        </w:rPr>
        <w:t>statutory requirements</w:t>
      </w:r>
      <w:r w:rsidR="005B1A70">
        <w:rPr>
          <w:rFonts w:asciiTheme="minorHAnsi" w:hAnsiTheme="minorHAnsi" w:cstheme="minorHAnsi"/>
        </w:rPr>
        <w:t xml:space="preserve"> for SuDS</w:t>
      </w:r>
      <w:r w:rsidR="009F4E75">
        <w:rPr>
          <w:rFonts w:asciiTheme="minorHAnsi" w:hAnsiTheme="minorHAnsi" w:cstheme="minorHAnsi"/>
        </w:rPr>
        <w:t xml:space="preserve">. </w:t>
      </w:r>
    </w:p>
    <w:p w:rsidR="005C15E8" w:rsidRPr="005C15E8" w:rsidRDefault="005C15E8" w:rsidP="005C15E8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C15E8">
        <w:rPr>
          <w:rFonts w:asciiTheme="minorHAnsi" w:hAnsiTheme="minorHAnsi" w:cstheme="minorHAnsi"/>
        </w:rPr>
        <w:t xml:space="preserve">These forms are for SAB approval ONLY, and you are advised to </w:t>
      </w:r>
      <w:r w:rsidR="00C87A96">
        <w:rPr>
          <w:rFonts w:asciiTheme="minorHAnsi" w:hAnsiTheme="minorHAnsi" w:cstheme="minorHAnsi"/>
        </w:rPr>
        <w:t xml:space="preserve">also </w:t>
      </w:r>
      <w:r w:rsidRPr="005C15E8">
        <w:rPr>
          <w:rFonts w:asciiTheme="minorHAnsi" w:hAnsiTheme="minorHAnsi" w:cstheme="minorHAnsi"/>
        </w:rPr>
        <w:t>engage early, and directly, with the LPA and all other relevant organisations that may have an interest in your SuDS scheme proposal, including the SAB statutory consultees listed below:</w:t>
      </w:r>
    </w:p>
    <w:p w:rsidR="005C15E8" w:rsidRDefault="005C15E8" w:rsidP="005C15E8">
      <w:pPr>
        <w:pStyle w:val="ListParagraph"/>
        <w:numPr>
          <w:ilvl w:val="1"/>
          <w:numId w:val="4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Sewerage undertaker</w:t>
      </w:r>
      <w:r w:rsidR="00C87A96">
        <w:rPr>
          <w:rFonts w:asciiTheme="minorHAnsi" w:hAnsiTheme="minorHAnsi" w:cstheme="minorHAnsi"/>
        </w:rPr>
        <w:t>;</w:t>
      </w:r>
    </w:p>
    <w:p w:rsidR="005C15E8" w:rsidRDefault="005C15E8" w:rsidP="005C15E8">
      <w:pPr>
        <w:pStyle w:val="ListParagraph"/>
        <w:numPr>
          <w:ilvl w:val="1"/>
          <w:numId w:val="4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Natural Resources Wales</w:t>
      </w:r>
      <w:r w:rsidR="00C87A96">
        <w:rPr>
          <w:rFonts w:asciiTheme="minorHAnsi" w:hAnsiTheme="minorHAnsi" w:cstheme="minorHAnsi"/>
        </w:rPr>
        <w:t>;</w:t>
      </w:r>
    </w:p>
    <w:p w:rsidR="005C15E8" w:rsidRDefault="005C15E8" w:rsidP="005C15E8">
      <w:pPr>
        <w:pStyle w:val="ListParagraph"/>
        <w:numPr>
          <w:ilvl w:val="1"/>
          <w:numId w:val="4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Highway Authority</w:t>
      </w:r>
      <w:r w:rsidR="00C87A96">
        <w:rPr>
          <w:rFonts w:asciiTheme="minorHAnsi" w:hAnsiTheme="minorHAnsi" w:cstheme="minorHAnsi"/>
        </w:rPr>
        <w:t>;</w:t>
      </w:r>
    </w:p>
    <w:p w:rsidR="005C15E8" w:rsidRDefault="005C15E8" w:rsidP="005C15E8">
      <w:pPr>
        <w:pStyle w:val="ListParagraph"/>
        <w:numPr>
          <w:ilvl w:val="1"/>
          <w:numId w:val="4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Canal &amp; River Trust</w:t>
      </w:r>
      <w:r w:rsidR="00C87A96">
        <w:rPr>
          <w:rFonts w:asciiTheme="minorHAnsi" w:hAnsiTheme="minorHAnsi" w:cstheme="minorHAnsi"/>
        </w:rPr>
        <w:t>; and</w:t>
      </w:r>
    </w:p>
    <w:p w:rsidR="005C15E8" w:rsidRPr="00B82B95" w:rsidRDefault="005C15E8" w:rsidP="005C15E8">
      <w:pPr>
        <w:pStyle w:val="ListParagraph"/>
        <w:numPr>
          <w:ilvl w:val="1"/>
          <w:numId w:val="4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Internal Drainage </w:t>
      </w:r>
      <w:r w:rsidRPr="00B82B95">
        <w:rPr>
          <w:rFonts w:asciiTheme="minorHAnsi" w:hAnsiTheme="minorHAnsi" w:cstheme="minorHAnsi"/>
        </w:rPr>
        <w:t>Districts (NRW)</w:t>
      </w:r>
      <w:r w:rsidR="00C87A96">
        <w:rPr>
          <w:rFonts w:asciiTheme="minorHAnsi" w:hAnsiTheme="minorHAnsi" w:cstheme="minorHAnsi"/>
        </w:rPr>
        <w:t>.</w:t>
      </w:r>
    </w:p>
    <w:p w:rsidR="00842197" w:rsidRDefault="00842197" w:rsidP="00842197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are advised to c</w:t>
      </w:r>
      <w:r w:rsidRPr="00842197">
        <w:rPr>
          <w:rFonts w:asciiTheme="minorHAnsi" w:hAnsiTheme="minorHAnsi" w:cstheme="minorHAnsi"/>
        </w:rPr>
        <w:t xml:space="preserve">ommence </w:t>
      </w:r>
      <w:r w:rsidRPr="003E46A5">
        <w:rPr>
          <w:rFonts w:asciiTheme="minorHAnsi" w:hAnsiTheme="minorHAnsi" w:cstheme="minorHAnsi"/>
          <w:b/>
        </w:rPr>
        <w:t>Pre-Planning Application discussions</w:t>
      </w:r>
      <w:r w:rsidRPr="00842197">
        <w:rPr>
          <w:rFonts w:asciiTheme="minorHAnsi" w:hAnsiTheme="minorHAnsi" w:cstheme="minorHAnsi"/>
        </w:rPr>
        <w:t xml:space="preserve"> with the LPA at the earliest </w:t>
      </w:r>
      <w:r w:rsidR="005D2B2D" w:rsidRPr="00842197">
        <w:rPr>
          <w:rFonts w:asciiTheme="minorHAnsi" w:hAnsiTheme="minorHAnsi" w:cstheme="minorHAnsi"/>
        </w:rPr>
        <w:t>opportunity and</w:t>
      </w:r>
      <w:r w:rsidRPr="00842197">
        <w:rPr>
          <w:rFonts w:asciiTheme="minorHAnsi" w:hAnsiTheme="minorHAnsi" w:cstheme="minorHAnsi"/>
        </w:rPr>
        <w:t xml:space="preserve"> undertake discussions with both the SAB and the LPA simultaneously</w:t>
      </w:r>
      <w:r w:rsidR="00C87A96">
        <w:rPr>
          <w:rFonts w:asciiTheme="minorHAnsi" w:hAnsiTheme="minorHAnsi" w:cstheme="minorHAnsi"/>
        </w:rPr>
        <w:t>.</w:t>
      </w:r>
    </w:p>
    <w:p w:rsidR="0037474A" w:rsidRPr="00842197" w:rsidRDefault="0037474A" w:rsidP="00842197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Development on site should not commence until</w:t>
      </w:r>
      <w:r w:rsidR="00433428">
        <w:rPr>
          <w:rFonts w:asciiTheme="minorHAnsi" w:hAnsiTheme="minorHAnsi" w:cstheme="minorHAnsi"/>
        </w:rPr>
        <w:t xml:space="preserve"> formal</w:t>
      </w:r>
      <w:r>
        <w:rPr>
          <w:rFonts w:asciiTheme="minorHAnsi" w:hAnsiTheme="minorHAnsi" w:cstheme="minorHAnsi"/>
        </w:rPr>
        <w:t xml:space="preserve"> </w:t>
      </w:r>
      <w:r w:rsidRPr="00433428">
        <w:rPr>
          <w:rFonts w:asciiTheme="minorHAnsi" w:hAnsiTheme="minorHAnsi" w:cstheme="minorHAnsi"/>
          <w:b/>
        </w:rPr>
        <w:t>Planning Approval</w:t>
      </w:r>
      <w:r>
        <w:rPr>
          <w:rFonts w:asciiTheme="minorHAnsi" w:hAnsiTheme="minorHAnsi" w:cstheme="minorHAnsi"/>
        </w:rPr>
        <w:t xml:space="preserve"> </w:t>
      </w:r>
      <w:r w:rsidR="00433428" w:rsidRPr="00433428">
        <w:rPr>
          <w:rFonts w:asciiTheme="minorHAnsi" w:hAnsiTheme="minorHAnsi" w:cstheme="minorHAnsi"/>
          <w:u w:val="single"/>
        </w:rPr>
        <w:t>AND</w:t>
      </w:r>
      <w:r>
        <w:rPr>
          <w:rFonts w:asciiTheme="minorHAnsi" w:hAnsiTheme="minorHAnsi" w:cstheme="minorHAnsi"/>
        </w:rPr>
        <w:t xml:space="preserve"> </w:t>
      </w:r>
      <w:r w:rsidRPr="00433428">
        <w:rPr>
          <w:rFonts w:asciiTheme="minorHAnsi" w:hAnsiTheme="minorHAnsi" w:cstheme="minorHAnsi"/>
          <w:b/>
        </w:rPr>
        <w:t>Full SAB Approval</w:t>
      </w:r>
      <w:r>
        <w:rPr>
          <w:rFonts w:asciiTheme="minorHAnsi" w:hAnsiTheme="minorHAnsi" w:cstheme="minorHAnsi"/>
        </w:rPr>
        <w:t xml:space="preserve"> has been </w:t>
      </w:r>
      <w:r w:rsidR="00433428">
        <w:rPr>
          <w:rFonts w:asciiTheme="minorHAnsi" w:hAnsiTheme="minorHAnsi" w:cstheme="minorHAnsi"/>
        </w:rPr>
        <w:t>given.</w:t>
      </w:r>
    </w:p>
    <w:p w:rsidR="00842197" w:rsidRPr="00842197" w:rsidRDefault="00761DEB" w:rsidP="00842197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</w:t>
      </w:r>
      <w:r w:rsidR="00842197">
        <w:rPr>
          <w:rFonts w:asciiTheme="minorHAnsi" w:hAnsiTheme="minorHAnsi" w:cstheme="minorHAnsi"/>
        </w:rPr>
        <w:t>is important that you k</w:t>
      </w:r>
      <w:r w:rsidR="00842197" w:rsidRPr="00842197">
        <w:rPr>
          <w:rFonts w:asciiTheme="minorHAnsi" w:hAnsiTheme="minorHAnsi" w:cstheme="minorHAnsi"/>
        </w:rPr>
        <w:t xml:space="preserve">eep SAB officers and planning officers informed of progress and decisions with regard to the planning application and the SAB application, as they </w:t>
      </w:r>
      <w:r w:rsidR="00842197" w:rsidRPr="00842197">
        <w:rPr>
          <w:rFonts w:asciiTheme="minorHAnsi" w:hAnsiTheme="minorHAnsi" w:cstheme="minorHAnsi"/>
        </w:rPr>
        <w:lastRenderedPageBreak/>
        <w:t>are separate applications, with different requirements, timescales and approval bodies</w:t>
      </w:r>
      <w:r w:rsidR="00C87A96">
        <w:rPr>
          <w:rFonts w:asciiTheme="minorHAnsi" w:hAnsiTheme="minorHAnsi" w:cstheme="minorHAnsi"/>
        </w:rPr>
        <w:t>.</w:t>
      </w:r>
    </w:p>
    <w:p w:rsidR="003E46A5" w:rsidRDefault="003E46A5" w:rsidP="003E46A5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Engaging in </w:t>
      </w:r>
      <w:r w:rsidRPr="003E46A5">
        <w:rPr>
          <w:rFonts w:asciiTheme="minorHAnsi" w:hAnsiTheme="minorHAnsi" w:cstheme="minorHAnsi"/>
          <w:b/>
        </w:rPr>
        <w:t>Pre-Application discussions</w:t>
      </w:r>
      <w:r>
        <w:rPr>
          <w:rFonts w:asciiTheme="minorHAnsi" w:hAnsiTheme="minorHAnsi" w:cstheme="minorHAnsi"/>
        </w:rPr>
        <w:t xml:space="preserve"> with the SAB at the outset of your SuDS concept design is strongly advised. Effective </w:t>
      </w:r>
      <w:r w:rsidRPr="003E46A5">
        <w:rPr>
          <w:rFonts w:asciiTheme="minorHAnsi" w:hAnsiTheme="minorHAnsi" w:cstheme="minorHAnsi"/>
          <w:b/>
        </w:rPr>
        <w:t>Pre-Application discussions</w:t>
      </w:r>
      <w:r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  <w:b/>
        </w:rPr>
        <w:t>M</w:t>
      </w:r>
      <w:r w:rsidRPr="003E46A5">
        <w:rPr>
          <w:rFonts w:asciiTheme="minorHAnsi" w:hAnsiTheme="minorHAnsi" w:cstheme="minorHAnsi"/>
          <w:b/>
        </w:rPr>
        <w:t xml:space="preserve">aster </w:t>
      </w:r>
      <w:r>
        <w:rPr>
          <w:rFonts w:asciiTheme="minorHAnsi" w:hAnsiTheme="minorHAnsi" w:cstheme="minorHAnsi"/>
          <w:b/>
        </w:rPr>
        <w:t>P</w:t>
      </w:r>
      <w:r w:rsidRPr="003E46A5">
        <w:rPr>
          <w:rFonts w:asciiTheme="minorHAnsi" w:hAnsiTheme="minorHAnsi" w:cstheme="minorHAnsi"/>
          <w:b/>
        </w:rPr>
        <w:t>lanning</w:t>
      </w:r>
      <w:r>
        <w:rPr>
          <w:rFonts w:asciiTheme="minorHAnsi" w:hAnsiTheme="minorHAnsi" w:cstheme="minorHAnsi"/>
        </w:rPr>
        <w:t xml:space="preserve"> can ensure a robust, cost effective and viable surface water management strategy and SuDS scheme design. SAB can help you determine </w:t>
      </w:r>
      <w:r w:rsidR="002A2520">
        <w:rPr>
          <w:rFonts w:asciiTheme="minorHAnsi" w:hAnsiTheme="minorHAnsi" w:cstheme="minorHAnsi"/>
        </w:rPr>
        <w:t>the optimum S</w:t>
      </w:r>
      <w:r w:rsidR="0035797B">
        <w:rPr>
          <w:rFonts w:asciiTheme="minorHAnsi" w:hAnsiTheme="minorHAnsi" w:cstheme="minorHAnsi"/>
        </w:rPr>
        <w:t>u</w:t>
      </w:r>
      <w:r w:rsidR="002A2520">
        <w:rPr>
          <w:rFonts w:asciiTheme="minorHAnsi" w:hAnsiTheme="minorHAnsi" w:cstheme="minorHAnsi"/>
        </w:rPr>
        <w:t xml:space="preserve">DS solution for your site by providing an early indication of what may or may not comply with the </w:t>
      </w:r>
      <w:r w:rsidR="002A2520" w:rsidRPr="002A2520">
        <w:rPr>
          <w:rFonts w:asciiTheme="minorHAnsi" w:hAnsiTheme="minorHAnsi" w:cstheme="minorHAnsi"/>
          <w:b/>
        </w:rPr>
        <w:t>National SuDS Standards</w:t>
      </w:r>
      <w:r w:rsidR="002A2520">
        <w:rPr>
          <w:rFonts w:asciiTheme="minorHAnsi" w:hAnsiTheme="minorHAnsi" w:cstheme="minorHAnsi"/>
        </w:rPr>
        <w:t>.</w:t>
      </w:r>
    </w:p>
    <w:p w:rsidR="005C15E8" w:rsidRDefault="00842197" w:rsidP="00AA62D3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provide as much technical information as possible to the SAB to enable a considered and reasoned response</w:t>
      </w:r>
      <w:r w:rsidR="002A2520">
        <w:rPr>
          <w:rFonts w:asciiTheme="minorHAnsi" w:hAnsiTheme="minorHAnsi" w:cstheme="minorHAnsi"/>
        </w:rPr>
        <w:t xml:space="preserve"> to be given at both </w:t>
      </w:r>
      <w:r w:rsidR="002A2520">
        <w:rPr>
          <w:rFonts w:asciiTheme="minorHAnsi" w:hAnsiTheme="minorHAnsi" w:cstheme="minorHAnsi"/>
          <w:b/>
        </w:rPr>
        <w:t>P</w:t>
      </w:r>
      <w:r w:rsidR="002A2520" w:rsidRPr="002A2520">
        <w:rPr>
          <w:rFonts w:asciiTheme="minorHAnsi" w:hAnsiTheme="minorHAnsi" w:cstheme="minorHAnsi"/>
          <w:b/>
        </w:rPr>
        <w:t>re-</w:t>
      </w:r>
      <w:r w:rsidR="002A2520">
        <w:rPr>
          <w:rFonts w:asciiTheme="minorHAnsi" w:hAnsiTheme="minorHAnsi" w:cstheme="minorHAnsi"/>
          <w:b/>
        </w:rPr>
        <w:t>Application</w:t>
      </w:r>
      <w:r w:rsidR="002A2520" w:rsidRPr="002A2520">
        <w:rPr>
          <w:rFonts w:asciiTheme="minorHAnsi" w:hAnsiTheme="minorHAnsi" w:cstheme="minorHAnsi"/>
          <w:b/>
        </w:rPr>
        <w:t xml:space="preserve"> and </w:t>
      </w:r>
      <w:r w:rsidR="002A2520">
        <w:rPr>
          <w:rFonts w:asciiTheme="minorHAnsi" w:hAnsiTheme="minorHAnsi" w:cstheme="minorHAnsi"/>
          <w:b/>
        </w:rPr>
        <w:t>F</w:t>
      </w:r>
      <w:r w:rsidR="002A2520" w:rsidRPr="002A2520">
        <w:rPr>
          <w:rFonts w:asciiTheme="minorHAnsi" w:hAnsiTheme="minorHAnsi" w:cstheme="minorHAnsi"/>
          <w:b/>
        </w:rPr>
        <w:t xml:space="preserve">ull </w:t>
      </w:r>
      <w:r w:rsidR="002A2520">
        <w:rPr>
          <w:rFonts w:asciiTheme="minorHAnsi" w:hAnsiTheme="minorHAnsi" w:cstheme="minorHAnsi"/>
          <w:b/>
        </w:rPr>
        <w:t>A</w:t>
      </w:r>
      <w:r w:rsidR="002A2520" w:rsidRPr="002A2520">
        <w:rPr>
          <w:rFonts w:asciiTheme="minorHAnsi" w:hAnsiTheme="minorHAnsi" w:cstheme="minorHAnsi"/>
          <w:b/>
        </w:rPr>
        <w:t>pplication stages.</w:t>
      </w:r>
      <w:r w:rsidR="002A252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i.e. the more information provided at the </w:t>
      </w:r>
      <w:r w:rsidRPr="003E46A5">
        <w:rPr>
          <w:rFonts w:asciiTheme="minorHAnsi" w:hAnsiTheme="minorHAnsi" w:cstheme="minorHAnsi"/>
          <w:b/>
        </w:rPr>
        <w:t>Pre-Application stage</w:t>
      </w:r>
      <w:r>
        <w:rPr>
          <w:rFonts w:asciiTheme="minorHAnsi" w:hAnsiTheme="minorHAnsi" w:cstheme="minorHAnsi"/>
        </w:rPr>
        <w:t>, the more detailed technical advice can be given</w:t>
      </w:r>
      <w:r w:rsidR="00C87A96">
        <w:rPr>
          <w:rFonts w:asciiTheme="minorHAnsi" w:hAnsiTheme="minorHAnsi" w:cstheme="minorHAnsi"/>
        </w:rPr>
        <w:t>.</w:t>
      </w:r>
    </w:p>
    <w:p w:rsidR="006F0E50" w:rsidRPr="006F0E50" w:rsidRDefault="00942DD3" w:rsidP="000D068E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6F0E50" w:rsidRPr="006F0E50">
        <w:rPr>
          <w:rFonts w:asciiTheme="minorHAnsi" w:hAnsiTheme="minorHAnsi" w:cstheme="minorHAnsi"/>
        </w:rPr>
        <w:t xml:space="preserve">he site-specific surface water drainage assessment and SuDS requirements </w:t>
      </w:r>
      <w:r>
        <w:rPr>
          <w:rFonts w:asciiTheme="minorHAnsi" w:hAnsiTheme="minorHAnsi" w:cstheme="minorHAnsi"/>
        </w:rPr>
        <w:t xml:space="preserve">should be integrated </w:t>
      </w:r>
      <w:r w:rsidR="006F0E50" w:rsidRPr="006F0E50">
        <w:rPr>
          <w:rFonts w:asciiTheme="minorHAnsi" w:hAnsiTheme="minorHAnsi" w:cstheme="minorHAnsi"/>
        </w:rPr>
        <w:t xml:space="preserve">with the </w:t>
      </w:r>
      <w:r w:rsidR="006F0E50" w:rsidRPr="003E46A5">
        <w:rPr>
          <w:rFonts w:asciiTheme="minorHAnsi" w:hAnsiTheme="minorHAnsi" w:cstheme="minorHAnsi"/>
          <w:b/>
        </w:rPr>
        <w:t>Flood Consequences Assessment (FCA)</w:t>
      </w:r>
      <w:r w:rsidR="006F0E50" w:rsidRPr="006F0E50">
        <w:rPr>
          <w:rFonts w:asciiTheme="minorHAnsi" w:hAnsiTheme="minorHAnsi" w:cstheme="minorHAnsi"/>
        </w:rPr>
        <w:t xml:space="preserve">, and an integrated </w:t>
      </w:r>
      <w:r w:rsidR="003E46A5" w:rsidRPr="003E46A5">
        <w:rPr>
          <w:rFonts w:asciiTheme="minorHAnsi" w:hAnsiTheme="minorHAnsi" w:cstheme="minorHAnsi"/>
          <w:b/>
        </w:rPr>
        <w:t xml:space="preserve">Flood and </w:t>
      </w:r>
      <w:r w:rsidR="003E46A5">
        <w:rPr>
          <w:rFonts w:asciiTheme="minorHAnsi" w:hAnsiTheme="minorHAnsi" w:cstheme="minorHAnsi"/>
          <w:b/>
        </w:rPr>
        <w:t xml:space="preserve">Surface Water </w:t>
      </w:r>
      <w:r w:rsidR="003E46A5" w:rsidRPr="003E46A5">
        <w:rPr>
          <w:rFonts w:asciiTheme="minorHAnsi" w:hAnsiTheme="minorHAnsi" w:cstheme="minorHAnsi"/>
          <w:b/>
        </w:rPr>
        <w:t>Drainage R</w:t>
      </w:r>
      <w:r w:rsidR="006F0E50" w:rsidRPr="003E46A5">
        <w:rPr>
          <w:rFonts w:asciiTheme="minorHAnsi" w:hAnsiTheme="minorHAnsi" w:cstheme="minorHAnsi"/>
          <w:b/>
        </w:rPr>
        <w:t>eport</w:t>
      </w:r>
      <w:r w:rsidR="006F0E50" w:rsidRPr="006F0E50">
        <w:rPr>
          <w:rFonts w:asciiTheme="minorHAnsi" w:hAnsiTheme="minorHAnsi" w:cstheme="minorHAnsi"/>
        </w:rPr>
        <w:t xml:space="preserve"> </w:t>
      </w:r>
      <w:r w:rsidR="00C87A96">
        <w:rPr>
          <w:rFonts w:asciiTheme="minorHAnsi" w:hAnsiTheme="minorHAnsi" w:cstheme="minorHAnsi"/>
        </w:rPr>
        <w:t xml:space="preserve">should be </w:t>
      </w:r>
      <w:r>
        <w:rPr>
          <w:rFonts w:asciiTheme="minorHAnsi" w:hAnsiTheme="minorHAnsi" w:cstheme="minorHAnsi"/>
        </w:rPr>
        <w:t xml:space="preserve">provided </w:t>
      </w:r>
      <w:r w:rsidR="006F0E50" w:rsidRPr="006F0E50">
        <w:rPr>
          <w:rFonts w:asciiTheme="minorHAnsi" w:hAnsiTheme="minorHAnsi" w:cstheme="minorHAnsi"/>
        </w:rPr>
        <w:t>to both the LPA and the SAB.</w:t>
      </w:r>
    </w:p>
    <w:p w:rsidR="00842197" w:rsidRDefault="00842197" w:rsidP="000D068E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5775FF" w:rsidRDefault="005775FF" w:rsidP="000D068E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With specific regard to the </w:t>
      </w:r>
      <w:r w:rsidRPr="005775FF">
        <w:rPr>
          <w:rFonts w:asciiTheme="minorHAnsi" w:hAnsiTheme="minorHAnsi" w:cstheme="minorHAnsi"/>
          <w:b/>
        </w:rPr>
        <w:t>Pre-Application</w:t>
      </w:r>
      <w:r>
        <w:rPr>
          <w:rFonts w:asciiTheme="minorHAnsi" w:hAnsiTheme="minorHAnsi" w:cstheme="minorHAnsi"/>
        </w:rPr>
        <w:t>:</w:t>
      </w:r>
    </w:p>
    <w:p w:rsidR="00433428" w:rsidRDefault="00433428" w:rsidP="005775FF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433428">
        <w:rPr>
          <w:rFonts w:asciiTheme="minorHAnsi" w:hAnsiTheme="minorHAnsi" w:cstheme="minorHAnsi"/>
          <w:b/>
        </w:rPr>
        <w:t>Pre-Application fee</w:t>
      </w:r>
      <w:r>
        <w:rPr>
          <w:rFonts w:asciiTheme="minorHAnsi" w:hAnsiTheme="minorHAnsi" w:cstheme="minorHAnsi"/>
        </w:rPr>
        <w:t xml:space="preserve"> may be charged by the SAB;</w:t>
      </w:r>
    </w:p>
    <w:p w:rsidR="005775FF" w:rsidRDefault="009F4E75" w:rsidP="005775FF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5775FF">
        <w:rPr>
          <w:rFonts w:asciiTheme="minorHAnsi" w:hAnsiTheme="minorHAnsi" w:cstheme="minorHAnsi"/>
        </w:rPr>
        <w:t xml:space="preserve">To ensure a </w:t>
      </w:r>
      <w:r w:rsidRPr="005775FF">
        <w:rPr>
          <w:rFonts w:asciiTheme="minorHAnsi" w:hAnsiTheme="minorHAnsi" w:cstheme="minorHAnsi"/>
          <w:b/>
        </w:rPr>
        <w:t>Valid Application</w:t>
      </w:r>
      <w:r w:rsidRPr="005775FF">
        <w:rPr>
          <w:rFonts w:asciiTheme="minorHAnsi" w:hAnsiTheme="minorHAnsi" w:cstheme="minorHAnsi"/>
        </w:rPr>
        <w:t xml:space="preserve">, all questions on the form </w:t>
      </w:r>
      <w:r w:rsidR="00DF51DF">
        <w:rPr>
          <w:rFonts w:asciiTheme="minorHAnsi" w:hAnsiTheme="minorHAnsi" w:cstheme="minorHAnsi"/>
          <w:u w:val="single"/>
        </w:rPr>
        <w:t>SHOULD</w:t>
      </w:r>
      <w:r w:rsidRPr="005775FF">
        <w:rPr>
          <w:rFonts w:asciiTheme="minorHAnsi" w:hAnsiTheme="minorHAnsi" w:cstheme="minorHAnsi"/>
        </w:rPr>
        <w:t xml:space="preserve"> be answered, </w:t>
      </w:r>
      <w:r w:rsidR="005C15E8">
        <w:rPr>
          <w:rFonts w:asciiTheme="minorHAnsi" w:hAnsiTheme="minorHAnsi" w:cstheme="minorHAnsi"/>
        </w:rPr>
        <w:t>and</w:t>
      </w:r>
      <w:r w:rsidR="005775FF">
        <w:rPr>
          <w:rFonts w:asciiTheme="minorHAnsi" w:hAnsiTheme="minorHAnsi" w:cstheme="minorHAnsi"/>
        </w:rPr>
        <w:t xml:space="preserve"> as much initial </w:t>
      </w:r>
      <w:r w:rsidR="005C15E8">
        <w:rPr>
          <w:rFonts w:asciiTheme="minorHAnsi" w:hAnsiTheme="minorHAnsi" w:cstheme="minorHAnsi"/>
        </w:rPr>
        <w:t xml:space="preserve">supporting </w:t>
      </w:r>
      <w:r w:rsidR="005775FF">
        <w:rPr>
          <w:rFonts w:asciiTheme="minorHAnsi" w:hAnsiTheme="minorHAnsi" w:cstheme="minorHAnsi"/>
        </w:rPr>
        <w:t>information as possible</w:t>
      </w:r>
      <w:r w:rsidR="005C15E8">
        <w:rPr>
          <w:rFonts w:asciiTheme="minorHAnsi" w:hAnsiTheme="minorHAnsi" w:cstheme="minorHAnsi"/>
        </w:rPr>
        <w:t xml:space="preserve"> should be provided</w:t>
      </w:r>
      <w:r w:rsidR="00842197" w:rsidRPr="00842197">
        <w:rPr>
          <w:rFonts w:asciiTheme="minorHAnsi" w:hAnsiTheme="minorHAnsi" w:cstheme="minorHAnsi"/>
        </w:rPr>
        <w:t xml:space="preserve"> as indicated in the </w:t>
      </w:r>
      <w:hyperlink r:id="rId17" w:history="1">
        <w:r w:rsidR="00842197" w:rsidRPr="00C87A96">
          <w:rPr>
            <w:rStyle w:val="Hyperlink"/>
            <w:rFonts w:asciiTheme="minorHAnsi" w:hAnsiTheme="minorHAnsi" w:cstheme="minorHAnsi"/>
            <w:b/>
          </w:rPr>
          <w:t>Guidance on completing the Pre-Application Form</w:t>
        </w:r>
      </w:hyperlink>
      <w:r w:rsidR="00942DD3" w:rsidRPr="00C87A96">
        <w:rPr>
          <w:rFonts w:asciiTheme="minorHAnsi" w:hAnsiTheme="minorHAnsi" w:cstheme="minorHAnsi"/>
        </w:rPr>
        <w:t>;</w:t>
      </w:r>
    </w:p>
    <w:p w:rsidR="005775FF" w:rsidRDefault="005C6372" w:rsidP="005775FF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5775FF">
        <w:rPr>
          <w:rFonts w:asciiTheme="minorHAnsi" w:hAnsiTheme="minorHAnsi" w:cstheme="minorHAnsi"/>
        </w:rPr>
        <w:t xml:space="preserve">Your response to questions should reflect the </w:t>
      </w:r>
      <w:r w:rsidR="009F4E75" w:rsidRPr="005775FF">
        <w:rPr>
          <w:rFonts w:asciiTheme="minorHAnsi" w:hAnsiTheme="minorHAnsi" w:cstheme="minorHAnsi"/>
        </w:rPr>
        <w:t xml:space="preserve">specific </w:t>
      </w:r>
      <w:r w:rsidRPr="005775FF">
        <w:rPr>
          <w:rFonts w:asciiTheme="minorHAnsi" w:hAnsiTheme="minorHAnsi" w:cstheme="minorHAnsi"/>
        </w:rPr>
        <w:t xml:space="preserve">requirements </w:t>
      </w:r>
      <w:r w:rsidR="009F4E75" w:rsidRPr="005775FF">
        <w:rPr>
          <w:rFonts w:asciiTheme="minorHAnsi" w:hAnsiTheme="minorHAnsi" w:cstheme="minorHAnsi"/>
        </w:rPr>
        <w:t>of</w:t>
      </w:r>
      <w:r w:rsidRPr="005775FF">
        <w:rPr>
          <w:rFonts w:asciiTheme="minorHAnsi" w:hAnsiTheme="minorHAnsi" w:cstheme="minorHAnsi"/>
        </w:rPr>
        <w:t xml:space="preserve"> the Statutory National Standards</w:t>
      </w:r>
      <w:r w:rsidR="00942DD3">
        <w:rPr>
          <w:rFonts w:asciiTheme="minorHAnsi" w:hAnsiTheme="minorHAnsi" w:cstheme="minorHAnsi"/>
        </w:rPr>
        <w:t>;</w:t>
      </w:r>
      <w:r w:rsidR="009F4E75" w:rsidRPr="005775FF">
        <w:rPr>
          <w:rFonts w:asciiTheme="minorHAnsi" w:hAnsiTheme="minorHAnsi" w:cstheme="minorHAnsi"/>
        </w:rPr>
        <w:t xml:space="preserve"> </w:t>
      </w:r>
    </w:p>
    <w:p w:rsidR="00266214" w:rsidRDefault="009F4E75" w:rsidP="00266214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5775FF">
        <w:rPr>
          <w:rFonts w:asciiTheme="minorHAnsi" w:hAnsiTheme="minorHAnsi" w:cstheme="minorHAnsi"/>
        </w:rPr>
        <w:t xml:space="preserve">Once your application form together with </w:t>
      </w:r>
      <w:r w:rsidR="005775FF">
        <w:rPr>
          <w:rFonts w:asciiTheme="minorHAnsi" w:hAnsiTheme="minorHAnsi" w:cstheme="minorHAnsi"/>
        </w:rPr>
        <w:t xml:space="preserve">any </w:t>
      </w:r>
      <w:r w:rsidR="005775FF" w:rsidRPr="005775FF">
        <w:rPr>
          <w:rFonts w:asciiTheme="minorHAnsi" w:hAnsiTheme="minorHAnsi" w:cstheme="minorHAnsi"/>
        </w:rPr>
        <w:t xml:space="preserve">supporting </w:t>
      </w:r>
      <w:r w:rsidRPr="005775FF">
        <w:rPr>
          <w:rFonts w:asciiTheme="minorHAnsi" w:hAnsiTheme="minorHAnsi" w:cstheme="minorHAnsi"/>
        </w:rPr>
        <w:t xml:space="preserve">material has been </w:t>
      </w:r>
      <w:r w:rsidR="00266214">
        <w:rPr>
          <w:rFonts w:asciiTheme="minorHAnsi" w:hAnsiTheme="minorHAnsi" w:cstheme="minorHAnsi"/>
        </w:rPr>
        <w:t xml:space="preserve">correctly </w:t>
      </w:r>
      <w:r w:rsidRPr="005775FF">
        <w:rPr>
          <w:rFonts w:asciiTheme="minorHAnsi" w:hAnsiTheme="minorHAnsi" w:cstheme="minorHAnsi"/>
        </w:rPr>
        <w:t>submitted</w:t>
      </w:r>
      <w:r w:rsidR="005775FF" w:rsidRPr="005775FF">
        <w:rPr>
          <w:rFonts w:asciiTheme="minorHAnsi" w:hAnsiTheme="minorHAnsi" w:cstheme="minorHAnsi"/>
        </w:rPr>
        <w:t xml:space="preserve"> to the SAB</w:t>
      </w:r>
      <w:r w:rsidRPr="005775FF">
        <w:rPr>
          <w:rFonts w:asciiTheme="minorHAnsi" w:hAnsiTheme="minorHAnsi" w:cstheme="minorHAnsi"/>
        </w:rPr>
        <w:t xml:space="preserve">, </w:t>
      </w:r>
      <w:r w:rsidR="005775FF" w:rsidRPr="005775FF">
        <w:rPr>
          <w:rFonts w:asciiTheme="minorHAnsi" w:hAnsiTheme="minorHAnsi" w:cstheme="minorHAnsi"/>
        </w:rPr>
        <w:t>it</w:t>
      </w:r>
      <w:r w:rsidRPr="005775FF">
        <w:rPr>
          <w:rFonts w:asciiTheme="minorHAnsi" w:hAnsiTheme="minorHAnsi" w:cstheme="minorHAnsi"/>
        </w:rPr>
        <w:t xml:space="preserve"> will be </w:t>
      </w:r>
      <w:r w:rsidR="005775FF" w:rsidRPr="00277B7D">
        <w:rPr>
          <w:rFonts w:asciiTheme="minorHAnsi" w:hAnsiTheme="minorHAnsi" w:cstheme="minorHAnsi"/>
          <w:b/>
        </w:rPr>
        <w:t>validated</w:t>
      </w:r>
      <w:r w:rsidR="00942DD3">
        <w:rPr>
          <w:rFonts w:asciiTheme="minorHAnsi" w:hAnsiTheme="minorHAnsi" w:cstheme="minorHAnsi"/>
        </w:rPr>
        <w:t>;</w:t>
      </w:r>
    </w:p>
    <w:p w:rsidR="00444329" w:rsidRDefault="00DF51DF" w:rsidP="005775FF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</w:t>
      </w:r>
      <w:r w:rsidR="009F4E75" w:rsidRPr="005775FF">
        <w:rPr>
          <w:rFonts w:asciiTheme="minorHAnsi" w:hAnsiTheme="minorHAnsi" w:cstheme="minorHAnsi"/>
        </w:rPr>
        <w:t xml:space="preserve"> deemed to be </w:t>
      </w:r>
      <w:r w:rsidR="005775FF" w:rsidRPr="005775FF">
        <w:rPr>
          <w:rFonts w:asciiTheme="minorHAnsi" w:hAnsiTheme="minorHAnsi" w:cstheme="minorHAnsi"/>
        </w:rPr>
        <w:t xml:space="preserve">a </w:t>
      </w:r>
      <w:r w:rsidR="00C87A96">
        <w:rPr>
          <w:rFonts w:asciiTheme="minorHAnsi" w:hAnsiTheme="minorHAnsi" w:cstheme="minorHAnsi"/>
          <w:b/>
        </w:rPr>
        <w:t>V</w:t>
      </w:r>
      <w:r w:rsidR="005775FF" w:rsidRPr="00C87A96">
        <w:rPr>
          <w:rFonts w:asciiTheme="minorHAnsi" w:hAnsiTheme="minorHAnsi" w:cstheme="minorHAnsi"/>
          <w:b/>
        </w:rPr>
        <w:t xml:space="preserve">alid </w:t>
      </w:r>
      <w:r w:rsidR="00C87A96">
        <w:rPr>
          <w:rFonts w:asciiTheme="minorHAnsi" w:hAnsiTheme="minorHAnsi" w:cstheme="minorHAnsi"/>
          <w:b/>
        </w:rPr>
        <w:t>A</w:t>
      </w:r>
      <w:r w:rsidR="005775FF" w:rsidRPr="00C87A96">
        <w:rPr>
          <w:rFonts w:asciiTheme="minorHAnsi" w:hAnsiTheme="minorHAnsi" w:cstheme="minorHAnsi"/>
          <w:b/>
        </w:rPr>
        <w:t>pplication</w:t>
      </w:r>
      <w:r w:rsidR="005775FF" w:rsidRPr="005775FF">
        <w:rPr>
          <w:rFonts w:asciiTheme="minorHAnsi" w:hAnsiTheme="minorHAnsi" w:cstheme="minorHAnsi"/>
        </w:rPr>
        <w:t xml:space="preserve">, your submission will </w:t>
      </w:r>
      <w:r w:rsidR="005C15E8">
        <w:rPr>
          <w:rFonts w:asciiTheme="minorHAnsi" w:hAnsiTheme="minorHAnsi" w:cstheme="minorHAnsi"/>
        </w:rPr>
        <w:t xml:space="preserve">be </w:t>
      </w:r>
      <w:r w:rsidR="005775FF" w:rsidRPr="005775FF">
        <w:rPr>
          <w:rFonts w:asciiTheme="minorHAnsi" w:hAnsiTheme="minorHAnsi" w:cstheme="minorHAnsi"/>
        </w:rPr>
        <w:t xml:space="preserve">technically </w:t>
      </w:r>
      <w:r w:rsidR="005C15E8" w:rsidRPr="005775FF">
        <w:rPr>
          <w:rFonts w:asciiTheme="minorHAnsi" w:hAnsiTheme="minorHAnsi" w:cstheme="minorHAnsi"/>
        </w:rPr>
        <w:t>assessed,</w:t>
      </w:r>
      <w:r w:rsidR="005775FF">
        <w:rPr>
          <w:rFonts w:asciiTheme="minorHAnsi" w:hAnsiTheme="minorHAnsi" w:cstheme="minorHAnsi"/>
        </w:rPr>
        <w:t xml:space="preserve"> and a SAB officer will contact you to commence </w:t>
      </w:r>
      <w:r w:rsidR="005775FF" w:rsidRPr="005775FF">
        <w:rPr>
          <w:rFonts w:asciiTheme="minorHAnsi" w:hAnsiTheme="minorHAnsi" w:cstheme="minorHAnsi"/>
          <w:b/>
        </w:rPr>
        <w:t>Pre-Application</w:t>
      </w:r>
      <w:r w:rsidR="005775FF">
        <w:rPr>
          <w:rFonts w:asciiTheme="minorHAnsi" w:hAnsiTheme="minorHAnsi" w:cstheme="minorHAnsi"/>
        </w:rPr>
        <w:t xml:space="preserve"> </w:t>
      </w:r>
      <w:r w:rsidR="005775FF" w:rsidRPr="00277B7D">
        <w:rPr>
          <w:rFonts w:asciiTheme="minorHAnsi" w:hAnsiTheme="minorHAnsi" w:cstheme="minorHAnsi"/>
          <w:b/>
        </w:rPr>
        <w:t>discussions</w:t>
      </w:r>
      <w:r w:rsidR="00942DD3" w:rsidRPr="00277B7D">
        <w:rPr>
          <w:rFonts w:asciiTheme="minorHAnsi" w:hAnsiTheme="minorHAnsi" w:cstheme="minorHAnsi"/>
        </w:rPr>
        <w:t>;</w:t>
      </w:r>
      <w:r w:rsidR="005775FF" w:rsidRPr="005775FF">
        <w:rPr>
          <w:rFonts w:asciiTheme="minorHAnsi" w:hAnsiTheme="minorHAnsi" w:cstheme="minorHAnsi"/>
        </w:rPr>
        <w:t xml:space="preserve"> </w:t>
      </w:r>
    </w:p>
    <w:p w:rsidR="00277B7D" w:rsidRDefault="00277B7D" w:rsidP="005775FF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is no statutory timescale relating to the </w:t>
      </w:r>
      <w:r w:rsidRPr="00277B7D">
        <w:rPr>
          <w:rFonts w:asciiTheme="minorHAnsi" w:hAnsiTheme="minorHAnsi" w:cstheme="minorHAnsi"/>
          <w:b/>
        </w:rPr>
        <w:t>Pre-Application</w:t>
      </w:r>
      <w:r>
        <w:rPr>
          <w:rFonts w:asciiTheme="minorHAnsi" w:hAnsiTheme="minorHAnsi" w:cstheme="minorHAnsi"/>
        </w:rPr>
        <w:t xml:space="preserve"> </w:t>
      </w:r>
      <w:r w:rsidRPr="00277B7D">
        <w:rPr>
          <w:rFonts w:asciiTheme="minorHAnsi" w:hAnsiTheme="minorHAnsi" w:cstheme="minorHAnsi"/>
          <w:b/>
        </w:rPr>
        <w:t>process</w:t>
      </w:r>
      <w:r w:rsidR="00B07F8C">
        <w:rPr>
          <w:rFonts w:asciiTheme="minorHAnsi" w:hAnsiTheme="minorHAnsi" w:cstheme="minorHAnsi"/>
          <w:b/>
        </w:rPr>
        <w:t xml:space="preserve">. </w:t>
      </w:r>
      <w:r w:rsidR="00B07F8C" w:rsidRPr="00B07F8C">
        <w:rPr>
          <w:rFonts w:asciiTheme="minorHAnsi" w:hAnsiTheme="minorHAnsi" w:cstheme="minorHAnsi"/>
        </w:rPr>
        <w:t>T</w:t>
      </w:r>
      <w:r w:rsidR="00C87A96">
        <w:rPr>
          <w:rFonts w:asciiTheme="minorHAnsi" w:hAnsiTheme="minorHAnsi" w:cstheme="minorHAnsi"/>
        </w:rPr>
        <w:t xml:space="preserve">his enables an appropriate </w:t>
      </w:r>
      <w:r w:rsidR="00B07F8C">
        <w:rPr>
          <w:rFonts w:asciiTheme="minorHAnsi" w:hAnsiTheme="minorHAnsi" w:cstheme="minorHAnsi"/>
        </w:rPr>
        <w:t>amount</w:t>
      </w:r>
      <w:r w:rsidR="00C87A96">
        <w:rPr>
          <w:rFonts w:asciiTheme="minorHAnsi" w:hAnsiTheme="minorHAnsi" w:cstheme="minorHAnsi"/>
        </w:rPr>
        <w:t xml:space="preserve"> of time to be spent discussing</w:t>
      </w:r>
      <w:r w:rsidR="00342129">
        <w:rPr>
          <w:rFonts w:asciiTheme="minorHAnsi" w:hAnsiTheme="minorHAnsi" w:cstheme="minorHAnsi"/>
        </w:rPr>
        <w:t>, developing</w:t>
      </w:r>
      <w:r w:rsidR="00C87A96">
        <w:rPr>
          <w:rFonts w:asciiTheme="minorHAnsi" w:hAnsiTheme="minorHAnsi" w:cstheme="minorHAnsi"/>
        </w:rPr>
        <w:t xml:space="preserve"> and agreeing your SuDS scheme design proposals </w:t>
      </w:r>
      <w:r w:rsidR="00B07F8C">
        <w:rPr>
          <w:rFonts w:asciiTheme="minorHAnsi" w:hAnsiTheme="minorHAnsi" w:cstheme="minorHAnsi"/>
        </w:rPr>
        <w:t>(from early concept to final design), along with other related matters, with SAB officers; all prior to your Full Application submission</w:t>
      </w:r>
      <w:r>
        <w:rPr>
          <w:rFonts w:asciiTheme="minorHAnsi" w:hAnsiTheme="minorHAnsi" w:cstheme="minorHAnsi"/>
        </w:rPr>
        <w:t>;</w:t>
      </w:r>
    </w:p>
    <w:p w:rsidR="005C15E8" w:rsidRDefault="00266214" w:rsidP="005C15E8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enable productive </w:t>
      </w:r>
      <w:r w:rsidR="00277B7D" w:rsidRPr="00277B7D">
        <w:rPr>
          <w:rFonts w:asciiTheme="minorHAnsi" w:hAnsiTheme="minorHAnsi" w:cstheme="minorHAnsi"/>
          <w:b/>
        </w:rPr>
        <w:t>P</w:t>
      </w:r>
      <w:r w:rsidRPr="00277B7D">
        <w:rPr>
          <w:rFonts w:asciiTheme="minorHAnsi" w:hAnsiTheme="minorHAnsi" w:cstheme="minorHAnsi"/>
          <w:b/>
        </w:rPr>
        <w:t>re-</w:t>
      </w:r>
      <w:r w:rsidR="00277B7D" w:rsidRPr="00277B7D">
        <w:rPr>
          <w:rFonts w:asciiTheme="minorHAnsi" w:hAnsiTheme="minorHAnsi" w:cstheme="minorHAnsi"/>
          <w:b/>
        </w:rPr>
        <w:t>A</w:t>
      </w:r>
      <w:r w:rsidRPr="00277B7D">
        <w:rPr>
          <w:rFonts w:asciiTheme="minorHAnsi" w:hAnsiTheme="minorHAnsi" w:cstheme="minorHAnsi"/>
          <w:b/>
        </w:rPr>
        <w:t>pplication discussions</w:t>
      </w:r>
      <w:r>
        <w:rPr>
          <w:rFonts w:asciiTheme="minorHAnsi" w:hAnsiTheme="minorHAnsi" w:cstheme="minorHAnsi"/>
        </w:rPr>
        <w:t>, i</w:t>
      </w:r>
      <w:r w:rsidR="005C15E8">
        <w:rPr>
          <w:rFonts w:asciiTheme="minorHAnsi" w:hAnsiTheme="minorHAnsi" w:cstheme="minorHAnsi"/>
        </w:rPr>
        <w:t>t’s important that you provide as much initial technical information as early as possible in the development process</w:t>
      </w:r>
      <w:r>
        <w:rPr>
          <w:rFonts w:asciiTheme="minorHAnsi" w:hAnsiTheme="minorHAnsi" w:cstheme="minorHAnsi"/>
        </w:rPr>
        <w:t>. This will assist “</w:t>
      </w:r>
      <w:r w:rsidR="005C15E8">
        <w:rPr>
          <w:rFonts w:asciiTheme="minorHAnsi" w:hAnsiTheme="minorHAnsi" w:cstheme="minorHAnsi"/>
        </w:rPr>
        <w:t>development specific</w:t>
      </w:r>
      <w:r>
        <w:rPr>
          <w:rFonts w:asciiTheme="minorHAnsi" w:hAnsiTheme="minorHAnsi" w:cstheme="minorHAnsi"/>
        </w:rPr>
        <w:t>”</w:t>
      </w:r>
      <w:r w:rsidR="005C15E8">
        <w:rPr>
          <w:rFonts w:asciiTheme="minorHAnsi" w:hAnsiTheme="minorHAnsi" w:cstheme="minorHAnsi"/>
        </w:rPr>
        <w:t xml:space="preserve"> discussions to commence</w:t>
      </w:r>
      <w:r w:rsidR="00B07F8C">
        <w:rPr>
          <w:rFonts w:asciiTheme="minorHAnsi" w:hAnsiTheme="minorHAnsi" w:cstheme="minorHAnsi"/>
        </w:rPr>
        <w:t xml:space="preserve"> </w:t>
      </w:r>
      <w:r w:rsidR="005C15E8">
        <w:rPr>
          <w:rFonts w:asciiTheme="minorHAnsi" w:hAnsiTheme="minorHAnsi" w:cstheme="minorHAnsi"/>
        </w:rPr>
        <w:t>on</w:t>
      </w:r>
      <w:r w:rsidR="00B07F8C">
        <w:rPr>
          <w:rFonts w:asciiTheme="minorHAnsi" w:hAnsiTheme="minorHAnsi" w:cstheme="minorHAnsi"/>
        </w:rPr>
        <w:t>:</w:t>
      </w:r>
      <w:r w:rsidR="005C15E8">
        <w:rPr>
          <w:rFonts w:asciiTheme="minorHAnsi" w:hAnsiTheme="minorHAnsi" w:cstheme="minorHAnsi"/>
        </w:rPr>
        <w:t xml:space="preserve"> site and development characterisation, surface water sub-catchments and flow routes, and overall concept design</w:t>
      </w:r>
      <w:r w:rsidR="00B07F8C">
        <w:rPr>
          <w:rFonts w:asciiTheme="minorHAnsi" w:hAnsiTheme="minorHAnsi" w:cstheme="minorHAnsi"/>
        </w:rPr>
        <w:t xml:space="preserve"> etc.</w:t>
      </w:r>
      <w:r w:rsidR="005C15E8">
        <w:rPr>
          <w:rFonts w:asciiTheme="minorHAnsi" w:hAnsiTheme="minorHAnsi" w:cstheme="minorHAnsi"/>
        </w:rPr>
        <w:t>;</w:t>
      </w:r>
    </w:p>
    <w:p w:rsidR="005C15E8" w:rsidRPr="00566973" w:rsidRDefault="005C15E8" w:rsidP="005C15E8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Early reference to the statutory documents listed in this guidance should be made, and the site viability to accept a</w:t>
      </w:r>
      <w:r w:rsidR="00B07F8C">
        <w:rPr>
          <w:rFonts w:asciiTheme="minorHAnsi" w:hAnsiTheme="minorHAnsi" w:cstheme="minorHAnsi"/>
        </w:rPr>
        <w:t>n appropriate</w:t>
      </w:r>
      <w:r>
        <w:rPr>
          <w:rFonts w:asciiTheme="minorHAnsi" w:hAnsiTheme="minorHAnsi" w:cstheme="minorHAnsi"/>
        </w:rPr>
        <w:t xml:space="preserve"> SuDS scheme considered carefully, prior to the submission of a </w:t>
      </w:r>
      <w:r w:rsidRPr="00CA6F82">
        <w:rPr>
          <w:rFonts w:asciiTheme="minorHAnsi" w:hAnsiTheme="minorHAnsi" w:cstheme="minorHAnsi"/>
          <w:b/>
        </w:rPr>
        <w:t>Pre-</w:t>
      </w:r>
      <w:r>
        <w:rPr>
          <w:rFonts w:asciiTheme="minorHAnsi" w:hAnsiTheme="minorHAnsi" w:cstheme="minorHAnsi"/>
          <w:b/>
        </w:rPr>
        <w:t>A</w:t>
      </w:r>
      <w:r w:rsidRPr="00CA6F82">
        <w:rPr>
          <w:rFonts w:asciiTheme="minorHAnsi" w:hAnsiTheme="minorHAnsi" w:cstheme="minorHAnsi"/>
          <w:b/>
        </w:rPr>
        <w:t>pplication</w:t>
      </w:r>
      <w:r w:rsidRPr="00566973">
        <w:rPr>
          <w:rFonts w:asciiTheme="minorHAnsi" w:hAnsiTheme="minorHAnsi" w:cstheme="minorHAnsi"/>
        </w:rPr>
        <w:t>;</w:t>
      </w:r>
      <w:r w:rsidR="00942DD3">
        <w:rPr>
          <w:rFonts w:asciiTheme="minorHAnsi" w:hAnsiTheme="minorHAnsi" w:cstheme="minorHAnsi"/>
        </w:rPr>
        <w:t xml:space="preserve"> and</w:t>
      </w:r>
    </w:p>
    <w:p w:rsidR="005C15E8" w:rsidRDefault="005C15E8" w:rsidP="000D068E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8063D9">
        <w:rPr>
          <w:rFonts w:asciiTheme="minorHAnsi" w:hAnsiTheme="minorHAnsi" w:cstheme="minorHAnsi"/>
        </w:rPr>
        <w:t xml:space="preserve">ll technical and non-technical discussions with SAB should be undertaken as part of the </w:t>
      </w:r>
      <w:r w:rsidRPr="008063D9">
        <w:rPr>
          <w:rFonts w:asciiTheme="minorHAnsi" w:hAnsiTheme="minorHAnsi" w:cstheme="minorHAnsi"/>
          <w:b/>
        </w:rPr>
        <w:t>Pre-Application</w:t>
      </w:r>
      <w:r w:rsidRPr="008063D9">
        <w:rPr>
          <w:rFonts w:asciiTheme="minorHAnsi" w:hAnsiTheme="minorHAnsi" w:cstheme="minorHAnsi"/>
        </w:rPr>
        <w:t xml:space="preserve"> </w:t>
      </w:r>
      <w:r w:rsidRPr="00277B7D">
        <w:rPr>
          <w:rFonts w:asciiTheme="minorHAnsi" w:hAnsiTheme="minorHAnsi" w:cstheme="minorHAnsi"/>
          <w:b/>
        </w:rPr>
        <w:t>stage</w:t>
      </w:r>
      <w:r w:rsidR="00266214">
        <w:rPr>
          <w:rFonts w:asciiTheme="minorHAnsi" w:hAnsiTheme="minorHAnsi" w:cstheme="minorHAnsi"/>
        </w:rPr>
        <w:t>, as o</w:t>
      </w:r>
      <w:r w:rsidR="00266214" w:rsidRPr="0053439B">
        <w:rPr>
          <w:rFonts w:asciiTheme="minorHAnsi" w:hAnsiTheme="minorHAnsi" w:cstheme="minorHAnsi"/>
        </w:rPr>
        <w:t>nly in exceptional circumstances</w:t>
      </w:r>
      <w:r w:rsidR="00266214">
        <w:rPr>
          <w:rFonts w:asciiTheme="minorHAnsi" w:hAnsiTheme="minorHAnsi" w:cstheme="minorHAnsi"/>
        </w:rPr>
        <w:t>,</w:t>
      </w:r>
      <w:r w:rsidR="00266214" w:rsidRPr="0053439B">
        <w:rPr>
          <w:rFonts w:asciiTheme="minorHAnsi" w:hAnsiTheme="minorHAnsi" w:cstheme="minorHAnsi"/>
        </w:rPr>
        <w:t xml:space="preserve"> will SAB contact </w:t>
      </w:r>
      <w:r w:rsidR="00266214">
        <w:rPr>
          <w:rFonts w:asciiTheme="minorHAnsi" w:hAnsiTheme="minorHAnsi" w:cstheme="minorHAnsi"/>
        </w:rPr>
        <w:t>you</w:t>
      </w:r>
      <w:r w:rsidR="00266214" w:rsidRPr="0053439B">
        <w:rPr>
          <w:rFonts w:asciiTheme="minorHAnsi" w:hAnsiTheme="minorHAnsi" w:cstheme="minorHAnsi"/>
        </w:rPr>
        <w:t xml:space="preserve"> during its assessment of the </w:t>
      </w:r>
      <w:r w:rsidR="00266214" w:rsidRPr="006F0E50">
        <w:rPr>
          <w:rFonts w:asciiTheme="minorHAnsi" w:hAnsiTheme="minorHAnsi" w:cstheme="minorHAnsi"/>
        </w:rPr>
        <w:t>Full SuDS Scheme Application</w:t>
      </w:r>
      <w:r w:rsidR="00266214">
        <w:rPr>
          <w:rFonts w:asciiTheme="minorHAnsi" w:hAnsiTheme="minorHAnsi" w:cstheme="minorHAnsi"/>
        </w:rPr>
        <w:t>.</w:t>
      </w:r>
    </w:p>
    <w:p w:rsidR="005C15E8" w:rsidRPr="005775FF" w:rsidRDefault="005C15E8" w:rsidP="000D068E">
      <w:pPr>
        <w:pStyle w:val="ListParagraph"/>
        <w:spacing w:after="120" w:line="276" w:lineRule="auto"/>
        <w:jc w:val="both"/>
        <w:rPr>
          <w:rFonts w:asciiTheme="minorHAnsi" w:hAnsiTheme="minorHAnsi" w:cstheme="minorHAnsi"/>
        </w:rPr>
      </w:pPr>
    </w:p>
    <w:p w:rsidR="005775FF" w:rsidRDefault="005775FF" w:rsidP="000D068E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With specific regard to the </w:t>
      </w:r>
      <w:r w:rsidRPr="005775FF">
        <w:rPr>
          <w:rFonts w:asciiTheme="minorHAnsi" w:hAnsiTheme="minorHAnsi" w:cstheme="minorHAnsi"/>
          <w:b/>
        </w:rPr>
        <w:t>Full Application</w:t>
      </w:r>
      <w:r>
        <w:rPr>
          <w:rFonts w:asciiTheme="minorHAnsi" w:hAnsiTheme="minorHAnsi" w:cstheme="minorHAnsi"/>
        </w:rPr>
        <w:t>:</w:t>
      </w:r>
    </w:p>
    <w:p w:rsidR="00842197" w:rsidRPr="006F0E50" w:rsidRDefault="005C15E8" w:rsidP="006F0E50">
      <w:pPr>
        <w:pStyle w:val="ListParagraph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r w:rsidRPr="006F0E50">
        <w:rPr>
          <w:rFonts w:asciiTheme="minorHAnsi" w:hAnsiTheme="minorHAnsi" w:cstheme="minorHAnsi"/>
        </w:rPr>
        <w:t xml:space="preserve">To ensure a </w:t>
      </w:r>
      <w:r w:rsidRPr="006F0E50">
        <w:rPr>
          <w:rFonts w:asciiTheme="minorHAnsi" w:hAnsiTheme="minorHAnsi" w:cstheme="minorHAnsi"/>
          <w:b/>
        </w:rPr>
        <w:t>Valid Application</w:t>
      </w:r>
      <w:r w:rsidRPr="006F0E50">
        <w:rPr>
          <w:rFonts w:asciiTheme="minorHAnsi" w:hAnsiTheme="minorHAnsi" w:cstheme="minorHAnsi"/>
        </w:rPr>
        <w:t xml:space="preserve">, all questions on the form </w:t>
      </w:r>
      <w:r w:rsidRPr="00277B7D">
        <w:rPr>
          <w:rFonts w:asciiTheme="minorHAnsi" w:hAnsiTheme="minorHAnsi" w:cstheme="minorHAnsi"/>
          <w:u w:val="single"/>
        </w:rPr>
        <w:t>MUST</w:t>
      </w:r>
      <w:r w:rsidRPr="006F0E50">
        <w:rPr>
          <w:rFonts w:asciiTheme="minorHAnsi" w:hAnsiTheme="minorHAnsi" w:cstheme="minorHAnsi"/>
        </w:rPr>
        <w:t xml:space="preserve"> be answered, </w:t>
      </w:r>
      <w:r w:rsidR="00842197" w:rsidRPr="006F0E50">
        <w:rPr>
          <w:rFonts w:asciiTheme="minorHAnsi" w:hAnsiTheme="minorHAnsi" w:cstheme="minorHAnsi"/>
        </w:rPr>
        <w:t xml:space="preserve">and </w:t>
      </w:r>
      <w:r w:rsidR="006F0E50">
        <w:rPr>
          <w:rFonts w:asciiTheme="minorHAnsi" w:hAnsiTheme="minorHAnsi" w:cstheme="minorHAnsi"/>
        </w:rPr>
        <w:t>ALL</w:t>
      </w:r>
      <w:r w:rsidR="00842197" w:rsidRPr="006F0E50">
        <w:rPr>
          <w:rFonts w:asciiTheme="minorHAnsi" w:hAnsiTheme="minorHAnsi" w:cstheme="minorHAnsi"/>
        </w:rPr>
        <w:t xml:space="preserve"> supporting material </w:t>
      </w:r>
      <w:r w:rsidR="00842197" w:rsidRPr="00277B7D">
        <w:rPr>
          <w:rFonts w:asciiTheme="minorHAnsi" w:hAnsiTheme="minorHAnsi" w:cstheme="minorHAnsi"/>
          <w:u w:val="single"/>
        </w:rPr>
        <w:t>MUST</w:t>
      </w:r>
      <w:r w:rsidR="00842197" w:rsidRPr="006F0E50">
        <w:rPr>
          <w:rFonts w:asciiTheme="minorHAnsi" w:hAnsiTheme="minorHAnsi" w:cstheme="minorHAnsi"/>
        </w:rPr>
        <w:t xml:space="preserve"> be submitted as indicated in the </w:t>
      </w:r>
      <w:bookmarkStart w:id="2" w:name="Guidance"/>
      <w:r w:rsidR="00B07F8C">
        <w:rPr>
          <w:rFonts w:asciiTheme="minorHAnsi" w:hAnsiTheme="minorHAnsi" w:cstheme="minorHAnsi"/>
          <w:b/>
        </w:rPr>
        <w:fldChar w:fldCharType="begin"/>
      </w:r>
      <w:r w:rsidR="00EF619D">
        <w:rPr>
          <w:rFonts w:asciiTheme="minorHAnsi" w:hAnsiTheme="minorHAnsi" w:cstheme="minorHAnsi"/>
          <w:b/>
        </w:rPr>
        <w:instrText>HYPERLINK "http://www.npt.gov.uk/17952"</w:instrText>
      </w:r>
      <w:r w:rsidR="00B07F8C">
        <w:rPr>
          <w:rFonts w:asciiTheme="minorHAnsi" w:hAnsiTheme="minorHAnsi" w:cstheme="minorHAnsi"/>
          <w:b/>
        </w:rPr>
        <w:fldChar w:fldCharType="separate"/>
      </w:r>
      <w:r w:rsidR="00842197" w:rsidRPr="00B07F8C">
        <w:rPr>
          <w:rStyle w:val="Hyperlink"/>
          <w:rFonts w:asciiTheme="minorHAnsi" w:hAnsiTheme="minorHAnsi" w:cstheme="minorHAnsi"/>
          <w:b/>
        </w:rPr>
        <w:t>Guidance on completing the Full Application Form</w:t>
      </w:r>
      <w:r w:rsidR="00B07F8C">
        <w:rPr>
          <w:rFonts w:asciiTheme="minorHAnsi" w:hAnsiTheme="minorHAnsi" w:cstheme="minorHAnsi"/>
          <w:b/>
        </w:rPr>
        <w:fldChar w:fldCharType="end"/>
      </w:r>
      <w:r w:rsidR="00842197" w:rsidRPr="006F0E50">
        <w:rPr>
          <w:rFonts w:asciiTheme="minorHAnsi" w:hAnsiTheme="minorHAnsi" w:cstheme="minorHAnsi"/>
          <w:b/>
        </w:rPr>
        <w:t xml:space="preserve"> </w:t>
      </w:r>
      <w:r w:rsidR="00842197" w:rsidRPr="006F0E50">
        <w:rPr>
          <w:rFonts w:asciiTheme="minorHAnsi" w:hAnsiTheme="minorHAnsi" w:cstheme="minorHAnsi"/>
        </w:rPr>
        <w:t xml:space="preserve">(or as otherwise agreed with </w:t>
      </w:r>
      <w:r w:rsidR="0033403B" w:rsidRPr="006F0E50">
        <w:rPr>
          <w:rFonts w:asciiTheme="minorHAnsi" w:hAnsiTheme="minorHAnsi" w:cstheme="minorHAnsi"/>
        </w:rPr>
        <w:t xml:space="preserve">the </w:t>
      </w:r>
      <w:r w:rsidR="00842197" w:rsidRPr="006F0E50">
        <w:rPr>
          <w:rFonts w:asciiTheme="minorHAnsi" w:hAnsiTheme="minorHAnsi" w:cstheme="minorHAnsi"/>
        </w:rPr>
        <w:t>SAB)</w:t>
      </w:r>
      <w:r w:rsidR="00942DD3">
        <w:rPr>
          <w:rFonts w:asciiTheme="minorHAnsi" w:hAnsiTheme="minorHAnsi" w:cstheme="minorHAnsi"/>
        </w:rPr>
        <w:t>;</w:t>
      </w:r>
    </w:p>
    <w:bookmarkEnd w:id="2"/>
    <w:p w:rsidR="005C15E8" w:rsidRPr="00842197" w:rsidRDefault="005C15E8" w:rsidP="00AF1DED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842197">
        <w:rPr>
          <w:rFonts w:asciiTheme="minorHAnsi" w:hAnsiTheme="minorHAnsi" w:cstheme="minorHAnsi"/>
        </w:rPr>
        <w:t xml:space="preserve">Your response to questions should </w:t>
      </w:r>
      <w:r w:rsidR="006F0E50">
        <w:rPr>
          <w:rFonts w:asciiTheme="minorHAnsi" w:hAnsiTheme="minorHAnsi" w:cstheme="minorHAnsi"/>
        </w:rPr>
        <w:t xml:space="preserve">be comprehensive and </w:t>
      </w:r>
      <w:r w:rsidRPr="00842197">
        <w:rPr>
          <w:rFonts w:asciiTheme="minorHAnsi" w:hAnsiTheme="minorHAnsi" w:cstheme="minorHAnsi"/>
        </w:rPr>
        <w:t>reflect the specific requirements of the Statutory National Standards</w:t>
      </w:r>
      <w:r w:rsidR="00942DD3">
        <w:rPr>
          <w:rFonts w:asciiTheme="minorHAnsi" w:hAnsiTheme="minorHAnsi" w:cstheme="minorHAnsi"/>
        </w:rPr>
        <w:t>;</w:t>
      </w:r>
    </w:p>
    <w:p w:rsidR="00277B7D" w:rsidRDefault="005C15E8" w:rsidP="00277B7D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5775FF">
        <w:rPr>
          <w:rFonts w:asciiTheme="minorHAnsi" w:hAnsiTheme="minorHAnsi" w:cstheme="minorHAnsi"/>
        </w:rPr>
        <w:t xml:space="preserve">Once your application form together with </w:t>
      </w:r>
      <w:r>
        <w:rPr>
          <w:rFonts w:asciiTheme="minorHAnsi" w:hAnsiTheme="minorHAnsi" w:cstheme="minorHAnsi"/>
        </w:rPr>
        <w:t xml:space="preserve">any </w:t>
      </w:r>
      <w:r w:rsidRPr="005775FF">
        <w:rPr>
          <w:rFonts w:asciiTheme="minorHAnsi" w:hAnsiTheme="minorHAnsi" w:cstheme="minorHAnsi"/>
        </w:rPr>
        <w:t xml:space="preserve">supporting material has been submitted to the SAB, it will be </w:t>
      </w:r>
      <w:r w:rsidR="006F0E50" w:rsidRPr="00277B7D">
        <w:rPr>
          <w:rFonts w:asciiTheme="minorHAnsi" w:hAnsiTheme="minorHAnsi" w:cstheme="minorHAnsi"/>
          <w:b/>
        </w:rPr>
        <w:t>v</w:t>
      </w:r>
      <w:r w:rsidRPr="00277B7D">
        <w:rPr>
          <w:rFonts w:asciiTheme="minorHAnsi" w:hAnsiTheme="minorHAnsi" w:cstheme="minorHAnsi"/>
          <w:b/>
        </w:rPr>
        <w:t>alidated</w:t>
      </w:r>
      <w:r w:rsidR="00942DD3">
        <w:rPr>
          <w:rFonts w:asciiTheme="minorHAnsi" w:hAnsiTheme="minorHAnsi" w:cstheme="minorHAnsi"/>
        </w:rPr>
        <w:t>;</w:t>
      </w:r>
      <w:r w:rsidRPr="005775FF">
        <w:rPr>
          <w:rFonts w:asciiTheme="minorHAnsi" w:hAnsiTheme="minorHAnsi" w:cstheme="minorHAnsi"/>
        </w:rPr>
        <w:t xml:space="preserve"> </w:t>
      </w:r>
    </w:p>
    <w:p w:rsidR="00277B7D" w:rsidRPr="0045640E" w:rsidRDefault="00277B7D" w:rsidP="00277B7D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45640E">
        <w:rPr>
          <w:rFonts w:asciiTheme="minorHAnsi" w:hAnsiTheme="minorHAnsi" w:cstheme="minorHAnsi"/>
          <w:b/>
          <w:u w:val="single"/>
        </w:rPr>
        <w:t xml:space="preserve">Please be aware that if the questions have not been answered as indicated on the form and by the requirements above, your application will be </w:t>
      </w:r>
      <w:r w:rsidR="00433428">
        <w:rPr>
          <w:rFonts w:asciiTheme="minorHAnsi" w:hAnsiTheme="minorHAnsi" w:cstheme="minorHAnsi"/>
          <w:b/>
          <w:u w:val="single"/>
        </w:rPr>
        <w:t>automatically</w:t>
      </w:r>
      <w:r w:rsidR="0045640E">
        <w:rPr>
          <w:rFonts w:asciiTheme="minorHAnsi" w:hAnsiTheme="minorHAnsi" w:cstheme="minorHAnsi"/>
          <w:b/>
          <w:u w:val="single"/>
        </w:rPr>
        <w:t xml:space="preserve"> </w:t>
      </w:r>
      <w:r w:rsidRPr="0045640E">
        <w:rPr>
          <w:rFonts w:asciiTheme="minorHAnsi" w:hAnsiTheme="minorHAnsi" w:cstheme="minorHAnsi"/>
          <w:b/>
          <w:u w:val="single"/>
        </w:rPr>
        <w:t>refused;</w:t>
      </w:r>
    </w:p>
    <w:p w:rsidR="005C15E8" w:rsidRPr="005775FF" w:rsidRDefault="005C15E8" w:rsidP="005C15E8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5775FF">
        <w:rPr>
          <w:rFonts w:asciiTheme="minorHAnsi" w:hAnsiTheme="minorHAnsi" w:cstheme="minorHAnsi"/>
        </w:rPr>
        <w:t xml:space="preserve">If deemed to be a </w:t>
      </w:r>
      <w:r w:rsidRPr="00277B7D">
        <w:rPr>
          <w:rFonts w:asciiTheme="minorHAnsi" w:hAnsiTheme="minorHAnsi" w:cstheme="minorHAnsi"/>
          <w:b/>
        </w:rPr>
        <w:t>valid application</w:t>
      </w:r>
      <w:r w:rsidRPr="005775FF">
        <w:rPr>
          <w:rFonts w:asciiTheme="minorHAnsi" w:hAnsiTheme="minorHAnsi" w:cstheme="minorHAnsi"/>
        </w:rPr>
        <w:t xml:space="preserve">, your submission will </w:t>
      </w:r>
      <w:r>
        <w:rPr>
          <w:rFonts w:asciiTheme="minorHAnsi" w:hAnsiTheme="minorHAnsi" w:cstheme="minorHAnsi"/>
        </w:rPr>
        <w:t xml:space="preserve">be </w:t>
      </w:r>
      <w:r w:rsidRPr="005775FF">
        <w:rPr>
          <w:rFonts w:asciiTheme="minorHAnsi" w:hAnsiTheme="minorHAnsi" w:cstheme="minorHAnsi"/>
        </w:rPr>
        <w:t xml:space="preserve">technically </w:t>
      </w:r>
      <w:r w:rsidR="006F0E50" w:rsidRPr="005775FF">
        <w:rPr>
          <w:rFonts w:asciiTheme="minorHAnsi" w:hAnsiTheme="minorHAnsi" w:cstheme="minorHAnsi"/>
        </w:rPr>
        <w:t>assessed</w:t>
      </w:r>
      <w:r w:rsidR="006F0E50">
        <w:rPr>
          <w:rFonts w:asciiTheme="minorHAnsi" w:hAnsiTheme="minorHAnsi" w:cstheme="minorHAnsi"/>
        </w:rPr>
        <w:t xml:space="preserve"> by the SAB</w:t>
      </w:r>
      <w:r w:rsidR="00433428">
        <w:rPr>
          <w:rFonts w:asciiTheme="minorHAnsi" w:hAnsiTheme="minorHAnsi" w:cstheme="minorHAnsi"/>
        </w:rPr>
        <w:t xml:space="preserve">; </w:t>
      </w:r>
    </w:p>
    <w:p w:rsidR="00603820" w:rsidRDefault="00842197" w:rsidP="00842197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Once a </w:t>
      </w:r>
      <w:r w:rsidRPr="00CA6F82">
        <w:rPr>
          <w:rFonts w:asciiTheme="minorHAnsi" w:hAnsiTheme="minorHAnsi" w:cstheme="minorHAnsi"/>
          <w:b/>
        </w:rPr>
        <w:t xml:space="preserve">Full SuDS </w:t>
      </w:r>
      <w:r>
        <w:rPr>
          <w:rFonts w:asciiTheme="minorHAnsi" w:hAnsiTheme="minorHAnsi" w:cstheme="minorHAnsi"/>
          <w:b/>
        </w:rPr>
        <w:t>S</w:t>
      </w:r>
      <w:r w:rsidRPr="00CA6F82">
        <w:rPr>
          <w:rFonts w:asciiTheme="minorHAnsi" w:hAnsiTheme="minorHAnsi" w:cstheme="minorHAnsi"/>
          <w:b/>
        </w:rPr>
        <w:t xml:space="preserve">cheme </w:t>
      </w:r>
      <w:r>
        <w:rPr>
          <w:rFonts w:asciiTheme="minorHAnsi" w:hAnsiTheme="minorHAnsi" w:cstheme="minorHAnsi"/>
          <w:b/>
        </w:rPr>
        <w:t>A</w:t>
      </w:r>
      <w:r w:rsidRPr="00CA6F82">
        <w:rPr>
          <w:rFonts w:asciiTheme="minorHAnsi" w:hAnsiTheme="minorHAnsi" w:cstheme="minorHAnsi"/>
          <w:b/>
        </w:rPr>
        <w:t>pplication</w:t>
      </w:r>
      <w:r>
        <w:rPr>
          <w:rFonts w:asciiTheme="minorHAnsi" w:hAnsiTheme="minorHAnsi" w:cstheme="minorHAnsi"/>
        </w:rPr>
        <w:t xml:space="preserve"> </w:t>
      </w:r>
      <w:r w:rsidR="00433428">
        <w:rPr>
          <w:rFonts w:asciiTheme="minorHAnsi" w:hAnsiTheme="minorHAnsi" w:cstheme="minorHAnsi"/>
        </w:rPr>
        <w:t>is received, the SAB will</w:t>
      </w:r>
      <w:r>
        <w:rPr>
          <w:rFonts w:asciiTheme="minorHAnsi" w:hAnsiTheme="minorHAnsi" w:cstheme="minorHAnsi"/>
        </w:rPr>
        <w:t xml:space="preserve"> </w:t>
      </w:r>
      <w:r w:rsidR="00433428">
        <w:rPr>
          <w:rFonts w:asciiTheme="minorHAnsi" w:hAnsiTheme="minorHAnsi" w:cstheme="minorHAnsi"/>
        </w:rPr>
        <w:t>determine it</w:t>
      </w:r>
      <w:r>
        <w:rPr>
          <w:rFonts w:asciiTheme="minorHAnsi" w:hAnsiTheme="minorHAnsi" w:cstheme="minorHAnsi"/>
        </w:rPr>
        <w:t xml:space="preserve"> solely on the written technical and other information submitted with the full application; </w:t>
      </w:r>
    </w:p>
    <w:p w:rsidR="00603820" w:rsidRDefault="00842197" w:rsidP="00842197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53439B">
        <w:rPr>
          <w:rFonts w:asciiTheme="minorHAnsi" w:hAnsiTheme="minorHAnsi" w:cstheme="minorHAnsi"/>
        </w:rPr>
        <w:t>nly in exceptional circumstances</w:t>
      </w:r>
      <w:r w:rsidR="006F0E50">
        <w:rPr>
          <w:rFonts w:asciiTheme="minorHAnsi" w:hAnsiTheme="minorHAnsi" w:cstheme="minorHAnsi"/>
        </w:rPr>
        <w:t>,</w:t>
      </w:r>
      <w:r w:rsidRPr="0053439B">
        <w:rPr>
          <w:rFonts w:asciiTheme="minorHAnsi" w:hAnsiTheme="minorHAnsi" w:cstheme="minorHAnsi"/>
        </w:rPr>
        <w:t xml:space="preserve"> will SAB contact </w:t>
      </w:r>
      <w:r w:rsidR="006F0E50">
        <w:rPr>
          <w:rFonts w:asciiTheme="minorHAnsi" w:hAnsiTheme="minorHAnsi" w:cstheme="minorHAnsi"/>
        </w:rPr>
        <w:t>you</w:t>
      </w:r>
      <w:r w:rsidRPr="0053439B">
        <w:rPr>
          <w:rFonts w:asciiTheme="minorHAnsi" w:hAnsiTheme="minorHAnsi" w:cstheme="minorHAnsi"/>
        </w:rPr>
        <w:t xml:space="preserve"> during its assessment of the </w:t>
      </w:r>
      <w:r w:rsidRPr="00277B7D">
        <w:rPr>
          <w:rFonts w:asciiTheme="minorHAnsi" w:hAnsiTheme="minorHAnsi" w:cstheme="minorHAnsi"/>
          <w:b/>
        </w:rPr>
        <w:t>Full SuDS Scheme Application</w:t>
      </w:r>
      <w:r w:rsidRPr="0053439B">
        <w:rPr>
          <w:rFonts w:asciiTheme="minorHAnsi" w:hAnsiTheme="minorHAnsi" w:cstheme="minorHAnsi"/>
        </w:rPr>
        <w:t xml:space="preserve">, therefore it’s essential that any technical uncertainties or issues are dealt with </w:t>
      </w:r>
      <w:r w:rsidR="006F0E50">
        <w:rPr>
          <w:rFonts w:asciiTheme="minorHAnsi" w:hAnsiTheme="minorHAnsi" w:cstheme="minorHAnsi"/>
        </w:rPr>
        <w:t>by all parties</w:t>
      </w:r>
      <w:r w:rsidR="00603820">
        <w:rPr>
          <w:rFonts w:asciiTheme="minorHAnsi" w:hAnsiTheme="minorHAnsi" w:cstheme="minorHAnsi"/>
        </w:rPr>
        <w:t xml:space="preserve"> as part of the Pre-Application process</w:t>
      </w:r>
      <w:r w:rsidR="006F0E50">
        <w:rPr>
          <w:rFonts w:asciiTheme="minorHAnsi" w:hAnsiTheme="minorHAnsi" w:cstheme="minorHAnsi"/>
        </w:rPr>
        <w:t xml:space="preserve">, </w:t>
      </w:r>
      <w:r w:rsidR="00603820">
        <w:rPr>
          <w:rFonts w:asciiTheme="minorHAnsi" w:hAnsiTheme="minorHAnsi" w:cstheme="minorHAnsi"/>
        </w:rPr>
        <w:t xml:space="preserve">and </w:t>
      </w:r>
      <w:r w:rsidRPr="0053439B">
        <w:rPr>
          <w:rFonts w:asciiTheme="minorHAnsi" w:hAnsiTheme="minorHAnsi" w:cstheme="minorHAnsi"/>
        </w:rPr>
        <w:t xml:space="preserve">prior to the </w:t>
      </w:r>
      <w:r w:rsidR="00277B7D" w:rsidRPr="00277B7D">
        <w:rPr>
          <w:rFonts w:asciiTheme="minorHAnsi" w:hAnsiTheme="minorHAnsi" w:cstheme="minorHAnsi"/>
          <w:b/>
        </w:rPr>
        <w:t>F</w:t>
      </w:r>
      <w:r w:rsidRPr="00277B7D">
        <w:rPr>
          <w:rFonts w:asciiTheme="minorHAnsi" w:hAnsiTheme="minorHAnsi" w:cstheme="minorHAnsi"/>
          <w:b/>
        </w:rPr>
        <w:t xml:space="preserve">ull </w:t>
      </w:r>
      <w:r w:rsidR="00277B7D" w:rsidRPr="00277B7D">
        <w:rPr>
          <w:rFonts w:asciiTheme="minorHAnsi" w:hAnsiTheme="minorHAnsi" w:cstheme="minorHAnsi"/>
          <w:b/>
        </w:rPr>
        <w:t>A</w:t>
      </w:r>
      <w:r w:rsidRPr="00277B7D">
        <w:rPr>
          <w:rFonts w:asciiTheme="minorHAnsi" w:hAnsiTheme="minorHAnsi" w:cstheme="minorHAnsi"/>
          <w:b/>
        </w:rPr>
        <w:t>pplication</w:t>
      </w:r>
      <w:r w:rsidRPr="0053439B">
        <w:rPr>
          <w:rFonts w:asciiTheme="minorHAnsi" w:hAnsiTheme="minorHAnsi" w:cstheme="minorHAnsi"/>
        </w:rPr>
        <w:t xml:space="preserve"> being submitted</w:t>
      </w:r>
      <w:r w:rsidR="00603820">
        <w:rPr>
          <w:rFonts w:asciiTheme="minorHAnsi" w:hAnsiTheme="minorHAnsi" w:cstheme="minorHAnsi"/>
        </w:rPr>
        <w:t>;</w:t>
      </w:r>
    </w:p>
    <w:p w:rsidR="00FD274F" w:rsidRPr="00FD274F" w:rsidRDefault="00603820" w:rsidP="00595657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FD274F">
        <w:rPr>
          <w:rFonts w:asciiTheme="minorHAnsi" w:hAnsiTheme="minorHAnsi" w:cstheme="minorHAnsi"/>
        </w:rPr>
        <w:t xml:space="preserve">In accordance with the statutory requirements, SAB will notify you of the outcome of its technical assessment of your </w:t>
      </w:r>
      <w:r w:rsidR="00277B7D" w:rsidRPr="00FD274F">
        <w:rPr>
          <w:rFonts w:asciiTheme="minorHAnsi" w:hAnsiTheme="minorHAnsi" w:cstheme="minorHAnsi"/>
          <w:b/>
        </w:rPr>
        <w:t>F</w:t>
      </w:r>
      <w:r w:rsidRPr="00FD274F">
        <w:rPr>
          <w:rFonts w:asciiTheme="minorHAnsi" w:hAnsiTheme="minorHAnsi" w:cstheme="minorHAnsi"/>
          <w:b/>
        </w:rPr>
        <w:t xml:space="preserve">ull </w:t>
      </w:r>
      <w:r w:rsidR="00277B7D" w:rsidRPr="00FD274F">
        <w:rPr>
          <w:rFonts w:asciiTheme="minorHAnsi" w:hAnsiTheme="minorHAnsi" w:cstheme="minorHAnsi"/>
          <w:b/>
        </w:rPr>
        <w:t>A</w:t>
      </w:r>
      <w:r w:rsidRPr="00FD274F">
        <w:rPr>
          <w:rFonts w:asciiTheme="minorHAnsi" w:hAnsiTheme="minorHAnsi" w:cstheme="minorHAnsi"/>
          <w:b/>
        </w:rPr>
        <w:t>pplication</w:t>
      </w:r>
      <w:r w:rsidR="00FD274F">
        <w:rPr>
          <w:rFonts w:asciiTheme="minorHAnsi" w:hAnsiTheme="minorHAnsi" w:cstheme="minorHAnsi"/>
        </w:rPr>
        <w:t>;</w:t>
      </w:r>
      <w:r w:rsidR="00B07F8C">
        <w:rPr>
          <w:rFonts w:asciiTheme="minorHAnsi" w:hAnsiTheme="minorHAnsi" w:cstheme="minorHAnsi"/>
        </w:rPr>
        <w:t xml:space="preserve"> and</w:t>
      </w:r>
    </w:p>
    <w:p w:rsidR="00FD274F" w:rsidRPr="00120A7A" w:rsidRDefault="00FD274F" w:rsidP="00595657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FD274F">
        <w:rPr>
          <w:rFonts w:asciiTheme="minorHAnsi" w:hAnsiTheme="minorHAnsi" w:cstheme="minorHAnsi"/>
        </w:rPr>
        <w:t xml:space="preserve">The </w:t>
      </w:r>
      <w:r w:rsidRPr="00FD274F">
        <w:rPr>
          <w:rFonts w:asciiTheme="minorHAnsi" w:hAnsiTheme="minorHAnsi" w:cstheme="minorHAnsi"/>
          <w:b/>
        </w:rPr>
        <w:t>Full Application</w:t>
      </w:r>
      <w:r w:rsidRPr="00FD274F">
        <w:rPr>
          <w:rFonts w:asciiTheme="minorHAnsi" w:hAnsiTheme="minorHAnsi" w:cstheme="minorHAnsi"/>
        </w:rPr>
        <w:t xml:space="preserve"> may be </w:t>
      </w:r>
      <w:r w:rsidRPr="00120A7A">
        <w:rPr>
          <w:rFonts w:asciiTheme="minorHAnsi" w:hAnsiTheme="minorHAnsi" w:cstheme="minorHAnsi"/>
          <w:b/>
        </w:rPr>
        <w:t>Approv</w:t>
      </w:r>
      <w:r w:rsidRPr="00FD274F">
        <w:rPr>
          <w:rFonts w:asciiTheme="minorHAnsi" w:hAnsiTheme="minorHAnsi" w:cstheme="minorHAnsi"/>
          <w:b/>
        </w:rPr>
        <w:t>ed</w:t>
      </w:r>
      <w:r w:rsidRPr="00120A7A">
        <w:rPr>
          <w:rFonts w:asciiTheme="minorHAnsi" w:hAnsiTheme="minorHAnsi" w:cstheme="minorHAnsi"/>
        </w:rPr>
        <w:t xml:space="preserve"> subject to </w:t>
      </w:r>
      <w:r w:rsidRPr="00120A7A">
        <w:rPr>
          <w:rFonts w:asciiTheme="minorHAnsi" w:hAnsiTheme="minorHAnsi" w:cstheme="minorHAnsi"/>
          <w:b/>
        </w:rPr>
        <w:t>Conditions</w:t>
      </w:r>
      <w:r w:rsidRPr="00FD274F">
        <w:rPr>
          <w:rFonts w:asciiTheme="minorHAnsi" w:hAnsiTheme="minorHAnsi" w:cstheme="minorHAnsi"/>
          <w:b/>
        </w:rPr>
        <w:t xml:space="preserve"> </w:t>
      </w:r>
      <w:r w:rsidRPr="00FD274F">
        <w:rPr>
          <w:rFonts w:asciiTheme="minorHAnsi" w:hAnsiTheme="minorHAnsi" w:cstheme="minorHAnsi"/>
        </w:rPr>
        <w:t>or it may be</w:t>
      </w:r>
      <w:r w:rsidRPr="00FD274F">
        <w:rPr>
          <w:rFonts w:asciiTheme="minorHAnsi" w:hAnsiTheme="minorHAnsi" w:cstheme="minorHAnsi"/>
          <w:b/>
        </w:rPr>
        <w:t xml:space="preserve"> Refused</w:t>
      </w:r>
      <w:r>
        <w:rPr>
          <w:rFonts w:asciiTheme="minorHAnsi" w:hAnsiTheme="minorHAnsi" w:cstheme="minorHAnsi"/>
          <w:b/>
        </w:rPr>
        <w:t xml:space="preserve">, </w:t>
      </w:r>
      <w:r w:rsidR="00B07F8C">
        <w:rPr>
          <w:rFonts w:asciiTheme="minorHAnsi" w:hAnsiTheme="minorHAnsi" w:cstheme="minorHAnsi"/>
        </w:rPr>
        <w:t>in which case</w:t>
      </w:r>
      <w:r w:rsidRPr="00FD274F">
        <w:rPr>
          <w:rFonts w:asciiTheme="minorHAnsi" w:hAnsiTheme="minorHAnsi" w:cstheme="minorHAnsi"/>
        </w:rPr>
        <w:t xml:space="preserve"> you will be informed of the reasons why</w:t>
      </w:r>
      <w:r w:rsidRPr="00120A7A">
        <w:rPr>
          <w:rFonts w:asciiTheme="minorHAnsi" w:hAnsiTheme="minorHAnsi" w:cstheme="minorHAnsi"/>
        </w:rPr>
        <w:t>.</w:t>
      </w:r>
    </w:p>
    <w:p w:rsidR="005775FF" w:rsidRDefault="005775FF" w:rsidP="00AA62D3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AA62D3" w:rsidRPr="00685C71" w:rsidRDefault="00AA62D3" w:rsidP="00942DD3">
      <w:pPr>
        <w:spacing w:after="120" w:line="276" w:lineRule="auto"/>
        <w:jc w:val="both"/>
        <w:rPr>
          <w:rFonts w:asciiTheme="minorHAnsi" w:hAnsiTheme="minorHAnsi" w:cstheme="minorHAnsi"/>
          <w:color w:val="FF0000"/>
          <w:lang w:eastAsia="en-US"/>
        </w:rPr>
      </w:pPr>
      <w:r w:rsidRPr="0054558B">
        <w:rPr>
          <w:rFonts w:asciiTheme="minorHAnsi" w:hAnsiTheme="minorHAnsi" w:cstheme="minorHAnsi"/>
        </w:rPr>
        <w:t xml:space="preserve">Applicants </w:t>
      </w:r>
      <w:r w:rsidR="007775A2">
        <w:rPr>
          <w:rFonts w:asciiTheme="minorHAnsi" w:hAnsiTheme="minorHAnsi" w:cstheme="minorHAnsi"/>
        </w:rPr>
        <w:t>should</w:t>
      </w:r>
      <w:r w:rsidR="00942DD3">
        <w:rPr>
          <w:rFonts w:asciiTheme="minorHAnsi" w:hAnsiTheme="minorHAnsi" w:cstheme="minorHAnsi"/>
        </w:rPr>
        <w:t xml:space="preserve"> r</w:t>
      </w:r>
      <w:r w:rsidRPr="008B6B38">
        <w:rPr>
          <w:rFonts w:asciiTheme="minorHAnsi" w:hAnsiTheme="minorHAnsi" w:cstheme="minorHAnsi"/>
        </w:rPr>
        <w:t>efer to key national and local documents prior to, and during the concept design, detailed design, SAB and LPA approvals, construction, adoption</w:t>
      </w:r>
      <w:r>
        <w:rPr>
          <w:rFonts w:asciiTheme="minorHAnsi" w:hAnsiTheme="minorHAnsi" w:cstheme="minorHAnsi"/>
        </w:rPr>
        <w:t>, operation</w:t>
      </w:r>
      <w:r w:rsidRPr="008B6B38">
        <w:rPr>
          <w:rFonts w:asciiTheme="minorHAnsi" w:hAnsiTheme="minorHAnsi" w:cstheme="minorHAnsi"/>
        </w:rPr>
        <w:t xml:space="preserve"> &amp; </w:t>
      </w:r>
      <w:r w:rsidRPr="00685C71">
        <w:rPr>
          <w:rFonts w:asciiTheme="minorHAnsi" w:hAnsiTheme="minorHAnsi" w:cstheme="minorHAnsi"/>
        </w:rPr>
        <w:t>maintenance of a SuDS scheme. These include:</w:t>
      </w:r>
    </w:p>
    <w:bookmarkEnd w:id="1"/>
    <w:p w:rsidR="00A71B9F" w:rsidRPr="009B3C85" w:rsidRDefault="00A71B9F" w:rsidP="00A71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A71B9F" w:rsidRPr="009B3C85" w:rsidRDefault="00785F7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FF"/>
          <w:lang w:eastAsia="en-US"/>
        </w:rPr>
      </w:pPr>
      <w:hyperlink r:id="rId18" w:history="1">
        <w:r w:rsidR="00A71B9F" w:rsidRPr="009B3C85">
          <w:rPr>
            <w:rStyle w:val="Hyperlink"/>
            <w:rFonts w:asciiTheme="minorHAnsi" w:hAnsiTheme="minorHAnsi" w:cstheme="minorHAnsi"/>
            <w:lang w:eastAsia="en-US"/>
          </w:rPr>
          <w:t>Sustainable Drainage Systems (SuDS) Manual - (CIRIA C753)</w:t>
        </w:r>
      </w:hyperlink>
    </w:p>
    <w:p w:rsidR="00A71B9F" w:rsidRPr="009B3C85" w:rsidRDefault="00785F7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FF"/>
          <w:lang w:eastAsia="en-US"/>
        </w:rPr>
      </w:pPr>
      <w:hyperlink r:id="rId19" w:history="1">
        <w:r w:rsidR="00A71B9F" w:rsidRPr="009B3C85">
          <w:rPr>
            <w:rStyle w:val="Hyperlink"/>
            <w:rFonts w:asciiTheme="minorHAnsi" w:hAnsiTheme="minorHAnsi" w:cstheme="minorHAnsi"/>
            <w:lang w:eastAsia="en-US"/>
          </w:rPr>
          <w:t>Technical Advice Note 15 (TAN15) Development and Flood Risk</w:t>
        </w:r>
      </w:hyperlink>
    </w:p>
    <w:p w:rsidR="00A71B9F" w:rsidRPr="00711B65" w:rsidRDefault="00785F7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Style w:val="Hyperlink"/>
          <w:rFonts w:asciiTheme="minorHAnsi" w:hAnsiTheme="minorHAnsi" w:cstheme="minorHAnsi"/>
          <w:color w:val="0033CD"/>
          <w:lang w:eastAsia="en-US"/>
        </w:rPr>
      </w:pPr>
      <w:hyperlink r:id="rId20" w:history="1">
        <w:r w:rsidR="00A71B9F" w:rsidRPr="009B3C85">
          <w:rPr>
            <w:rStyle w:val="Hyperlink"/>
            <w:rFonts w:asciiTheme="minorHAnsi" w:hAnsiTheme="minorHAnsi" w:cstheme="minorHAnsi"/>
            <w:lang w:eastAsia="en-US"/>
          </w:rPr>
          <w:t>Development and Flood Risk Guidance for the Construction Industry – (CIRIA 624)</w:t>
        </w:r>
      </w:hyperlink>
    </w:p>
    <w:p w:rsidR="00711B65" w:rsidRPr="00065592" w:rsidRDefault="00785F7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Style w:val="Hyperlink"/>
          <w:rFonts w:asciiTheme="minorHAnsi" w:hAnsiTheme="minorHAnsi" w:cstheme="minorHAnsi"/>
          <w:color w:val="0033CD"/>
          <w:u w:val="none"/>
          <w:lang w:eastAsia="en-US"/>
        </w:rPr>
      </w:pPr>
      <w:hyperlink r:id="rId21" w:history="1">
        <w:r w:rsidR="00711B65" w:rsidRPr="00EF619D">
          <w:rPr>
            <w:rStyle w:val="Hyperlink"/>
            <w:rFonts w:asciiTheme="minorHAnsi" w:hAnsiTheme="minorHAnsi" w:cstheme="minorHAnsi"/>
            <w:lang w:eastAsia="en-US"/>
          </w:rPr>
          <w:t xml:space="preserve">Rainfall Run-off Management for Developments – Environment </w:t>
        </w:r>
        <w:r w:rsidR="00065592" w:rsidRPr="00EF619D">
          <w:rPr>
            <w:rStyle w:val="Hyperlink"/>
            <w:rFonts w:asciiTheme="minorHAnsi" w:hAnsiTheme="minorHAnsi" w:cstheme="minorHAnsi"/>
            <w:lang w:eastAsia="en-US"/>
          </w:rPr>
          <w:t>Agency Report</w:t>
        </w:r>
        <w:r w:rsidR="00711B65" w:rsidRPr="00EF619D">
          <w:rPr>
            <w:rStyle w:val="Hyperlink"/>
            <w:rFonts w:asciiTheme="minorHAnsi" w:hAnsiTheme="minorHAnsi" w:cstheme="minorHAnsi"/>
            <w:lang w:eastAsia="en-US"/>
          </w:rPr>
          <w:t xml:space="preserve"> sc030219</w:t>
        </w:r>
      </w:hyperlink>
    </w:p>
    <w:p w:rsidR="00A71B9F" w:rsidRPr="009B3C85" w:rsidRDefault="00785F7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33CD"/>
          <w:lang w:eastAsia="en-US"/>
        </w:rPr>
      </w:pPr>
      <w:hyperlink r:id="rId22" w:history="1">
        <w:r w:rsidR="00A71B9F" w:rsidRPr="009B3C85">
          <w:rPr>
            <w:rStyle w:val="Hyperlink"/>
            <w:rFonts w:asciiTheme="minorHAnsi" w:hAnsiTheme="minorHAnsi" w:cstheme="minorHAnsi"/>
            <w:lang w:eastAsia="en-US"/>
          </w:rPr>
          <w:t>Planning for SuDS - Making it Happen CIRIA C687</w:t>
        </w:r>
      </w:hyperlink>
    </w:p>
    <w:p w:rsidR="00A71B9F" w:rsidRPr="009B3C85" w:rsidRDefault="00785F7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33CD"/>
          <w:lang w:eastAsia="en-US"/>
        </w:rPr>
      </w:pPr>
      <w:hyperlink r:id="rId23" w:history="1">
        <w:r w:rsidR="00A71B9F" w:rsidRPr="009B3C85">
          <w:rPr>
            <w:rStyle w:val="Hyperlink"/>
            <w:rFonts w:asciiTheme="minorHAnsi" w:hAnsiTheme="minorHAnsi" w:cstheme="minorHAnsi"/>
            <w:lang w:eastAsia="en-US"/>
          </w:rPr>
          <w:t>Site Handbook for the Construction of SuDS - CIRIA C698</w:t>
        </w:r>
      </w:hyperlink>
    </w:p>
    <w:p w:rsidR="00A71B9F" w:rsidRPr="009B3C85" w:rsidRDefault="00785F7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FF"/>
          <w:lang w:eastAsia="en-US"/>
        </w:rPr>
      </w:pPr>
      <w:hyperlink r:id="rId24" w:history="1">
        <w:r w:rsidR="00A71B9F" w:rsidRPr="009B3C85">
          <w:rPr>
            <w:rStyle w:val="Hyperlink"/>
            <w:rFonts w:asciiTheme="minorHAnsi" w:hAnsiTheme="minorHAnsi" w:cstheme="minorHAnsi"/>
            <w:lang w:eastAsia="en-US"/>
          </w:rPr>
          <w:t>Guidance on the Construction of SuDS 2017 (C768)</w:t>
        </w:r>
      </w:hyperlink>
    </w:p>
    <w:p w:rsidR="00A71B9F" w:rsidRPr="00300265" w:rsidRDefault="00785F7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Style w:val="Hyperlink"/>
          <w:rFonts w:asciiTheme="minorHAnsi" w:hAnsiTheme="minorHAnsi" w:cstheme="minorHAnsi"/>
          <w:color w:val="0000FF"/>
          <w:lang w:eastAsia="en-US"/>
        </w:rPr>
      </w:pPr>
      <w:hyperlink r:id="rId25" w:history="1">
        <w:r w:rsidR="00A71B9F" w:rsidRPr="009B3C85">
          <w:rPr>
            <w:rStyle w:val="Hyperlink"/>
            <w:rFonts w:asciiTheme="minorHAnsi" w:hAnsiTheme="minorHAnsi" w:cstheme="minorHAnsi"/>
          </w:rPr>
          <w:t>BS 8582:2013 Code of practice for surface water management for development sites</w:t>
        </w:r>
      </w:hyperlink>
    </w:p>
    <w:p w:rsidR="00A71B9F" w:rsidRPr="00300265" w:rsidRDefault="00785F7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Style w:val="Strong"/>
          <w:rFonts w:asciiTheme="minorHAnsi" w:hAnsiTheme="minorHAnsi" w:cstheme="minorHAnsi"/>
          <w:b w:val="0"/>
          <w:bCs w:val="0"/>
          <w:color w:val="0000FF"/>
          <w:lang w:eastAsia="en-US"/>
        </w:rPr>
      </w:pPr>
      <w:hyperlink r:id="rId26" w:history="1">
        <w:r w:rsidR="00A71B9F" w:rsidRPr="00300265">
          <w:rPr>
            <w:rStyle w:val="Hyperlink"/>
            <w:rFonts w:asciiTheme="minorHAnsi" w:hAnsiTheme="minorHAnsi" w:cstheme="minorHAnsi"/>
          </w:rPr>
          <w:t>Infiltration Drainage - Manual of Good Practice (CIRIA R156)</w:t>
        </w:r>
      </w:hyperlink>
    </w:p>
    <w:bookmarkStart w:id="3" w:name="_Hlk522866631"/>
    <w:p w:rsidR="00A71B9F" w:rsidRPr="009B3C85" w:rsidRDefault="00A71B9F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Style w:val="Hyperlink"/>
          <w:rFonts w:asciiTheme="minorHAnsi" w:hAnsiTheme="minorHAnsi" w:cstheme="minorHAnsi"/>
          <w:color w:val="0000FF"/>
          <w:lang w:eastAsia="en-US"/>
        </w:rPr>
      </w:pPr>
      <w:r w:rsidRPr="009B3C85">
        <w:rPr>
          <w:rStyle w:val="Hyperlink"/>
          <w:rFonts w:asciiTheme="minorHAnsi" w:hAnsiTheme="minorHAnsi" w:cstheme="minorHAnsi"/>
          <w:lang w:eastAsia="en-US"/>
        </w:rPr>
        <w:fldChar w:fldCharType="begin"/>
      </w:r>
      <w:r w:rsidRPr="009B3C85">
        <w:rPr>
          <w:rStyle w:val="Hyperlink"/>
          <w:rFonts w:asciiTheme="minorHAnsi" w:hAnsiTheme="minorHAnsi" w:cstheme="minorHAnsi"/>
          <w:lang w:eastAsia="en-US"/>
        </w:rPr>
        <w:instrText xml:space="preserve"> HYPERLINK "https://www.brebookshop.com/details.jsp?id=327592" </w:instrText>
      </w:r>
      <w:r w:rsidRPr="009B3C85">
        <w:rPr>
          <w:rStyle w:val="Hyperlink"/>
          <w:rFonts w:asciiTheme="minorHAnsi" w:hAnsiTheme="minorHAnsi" w:cstheme="minorHAnsi"/>
          <w:lang w:eastAsia="en-US"/>
        </w:rPr>
        <w:fldChar w:fldCharType="separate"/>
      </w:r>
      <w:r>
        <w:rPr>
          <w:rStyle w:val="Hyperlink"/>
          <w:rFonts w:asciiTheme="minorHAnsi" w:hAnsiTheme="minorHAnsi" w:cstheme="minorHAnsi"/>
          <w:lang w:eastAsia="en-US"/>
        </w:rPr>
        <w:t>BRE S</w:t>
      </w:r>
      <w:r w:rsidRPr="009B3C85">
        <w:rPr>
          <w:rStyle w:val="Hyperlink"/>
          <w:rFonts w:asciiTheme="minorHAnsi" w:hAnsiTheme="minorHAnsi" w:cstheme="minorHAnsi"/>
          <w:lang w:eastAsia="en-US"/>
        </w:rPr>
        <w:t>oakaway Design (DG 365 – 2016)</w:t>
      </w:r>
      <w:r w:rsidRPr="009B3C85">
        <w:rPr>
          <w:rStyle w:val="Hyperlink"/>
          <w:rFonts w:asciiTheme="minorHAnsi" w:hAnsiTheme="minorHAnsi" w:cstheme="minorHAnsi"/>
          <w:lang w:eastAsia="en-US"/>
        </w:rPr>
        <w:fldChar w:fldCharType="end"/>
      </w:r>
    </w:p>
    <w:bookmarkEnd w:id="3"/>
    <w:p w:rsidR="00A71B9F" w:rsidRPr="004B698E" w:rsidRDefault="00A71B9F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Style w:val="Hyperlink"/>
          <w:rFonts w:asciiTheme="minorHAnsi" w:hAnsiTheme="minorHAnsi" w:cstheme="minorHAnsi"/>
          <w:color w:val="0000FF"/>
          <w:u w:val="none"/>
        </w:rPr>
      </w:pPr>
      <w:r w:rsidRPr="009B3C85">
        <w:rPr>
          <w:rStyle w:val="Hyperlink"/>
          <w:rFonts w:asciiTheme="minorHAnsi" w:hAnsiTheme="minorHAnsi" w:cstheme="minorHAnsi"/>
        </w:rPr>
        <w:fldChar w:fldCharType="begin"/>
      </w:r>
      <w:r w:rsidRPr="009B3C85">
        <w:rPr>
          <w:rStyle w:val="Hyperlink"/>
          <w:rFonts w:asciiTheme="minorHAnsi" w:hAnsiTheme="minorHAnsi" w:cstheme="minorHAnsi"/>
        </w:rPr>
        <w:instrText xml:space="preserve"> HYPERLINK "https://www.google.com/search?source=hp&amp;ei=7cN-W-vdE9CdsAetjayYAg&amp;q=o+sewers+for+adoption+7th+edition+free+download&amp;oq=o%09Sewers+for+Adoption+7th+Edition&amp;gs_l=psy-ab.1.0.33i22i29i30k1l10.2056.2056.0.4062.3.2.0.0.0.0.79.79.1.2.0....0...1c..64.psy-ab..1.2.158.6..35i39k1.79.CyrAa1aMO8w" </w:instrText>
      </w:r>
      <w:r w:rsidRPr="009B3C85">
        <w:rPr>
          <w:rStyle w:val="Hyperlink"/>
          <w:rFonts w:asciiTheme="minorHAnsi" w:hAnsiTheme="minorHAnsi" w:cstheme="minorHAnsi"/>
        </w:rPr>
        <w:fldChar w:fldCharType="separate"/>
      </w:r>
      <w:r w:rsidRPr="009B3C85">
        <w:rPr>
          <w:rStyle w:val="Hyperlink"/>
          <w:rFonts w:asciiTheme="minorHAnsi" w:hAnsiTheme="minorHAnsi" w:cstheme="minorHAnsi"/>
        </w:rPr>
        <w:t>Sewers for Adoption 7th Edition</w:t>
      </w:r>
      <w:r w:rsidRPr="009B3C85">
        <w:rPr>
          <w:rStyle w:val="Hyperlink"/>
          <w:rFonts w:asciiTheme="minorHAnsi" w:hAnsiTheme="minorHAnsi" w:cstheme="minorHAnsi"/>
        </w:rPr>
        <w:fldChar w:fldCharType="end"/>
      </w:r>
    </w:p>
    <w:p w:rsidR="004B698E" w:rsidRPr="009B3C85" w:rsidRDefault="00785F7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FF"/>
        </w:rPr>
      </w:pPr>
      <w:hyperlink r:id="rId27" w:history="1">
        <w:r w:rsidR="004B698E" w:rsidRPr="004B698E">
          <w:rPr>
            <w:rStyle w:val="Hyperlink"/>
            <w:rFonts w:asciiTheme="minorHAnsi" w:hAnsiTheme="minorHAnsi" w:cstheme="minorHAnsi"/>
          </w:rPr>
          <w:t>Sewers for Adoption 8</w:t>
        </w:r>
        <w:r w:rsidR="004B698E" w:rsidRPr="004B698E">
          <w:rPr>
            <w:rStyle w:val="Hyperlink"/>
            <w:rFonts w:asciiTheme="minorHAnsi" w:hAnsiTheme="minorHAnsi" w:cstheme="minorHAnsi"/>
            <w:vertAlign w:val="superscript"/>
          </w:rPr>
          <w:t>th</w:t>
        </w:r>
        <w:r w:rsidR="004B698E" w:rsidRPr="004B698E">
          <w:rPr>
            <w:rStyle w:val="Hyperlink"/>
            <w:rFonts w:asciiTheme="minorHAnsi" w:hAnsiTheme="minorHAnsi" w:cstheme="minorHAnsi"/>
          </w:rPr>
          <w:t xml:space="preserve"> Editio</w:t>
        </w:r>
        <w:r w:rsidR="004B698E">
          <w:rPr>
            <w:rStyle w:val="Hyperlink"/>
            <w:rFonts w:asciiTheme="minorHAnsi" w:hAnsiTheme="minorHAnsi" w:cstheme="minorHAnsi"/>
          </w:rPr>
          <w:t>n (Pre-Implementation Version</w:t>
        </w:r>
      </w:hyperlink>
      <w:r w:rsidR="004B698E">
        <w:rPr>
          <w:rFonts w:asciiTheme="minorHAnsi" w:hAnsiTheme="minorHAnsi" w:cstheme="minorHAnsi"/>
          <w:color w:val="0000FF"/>
        </w:rPr>
        <w:t>)</w:t>
      </w:r>
    </w:p>
    <w:p w:rsidR="00A71B9F" w:rsidRPr="009B3C85" w:rsidRDefault="00785F7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FF"/>
        </w:rPr>
      </w:pPr>
      <w:hyperlink r:id="rId28" w:history="1">
        <w:r w:rsidR="00A71B9F" w:rsidRPr="009B3C85">
          <w:rPr>
            <w:rStyle w:val="Hyperlink"/>
            <w:rFonts w:asciiTheme="minorHAnsi" w:hAnsiTheme="minorHAnsi" w:cstheme="minorHAnsi"/>
          </w:rPr>
          <w:t>Land Drainage Act 1991</w:t>
        </w:r>
      </w:hyperlink>
    </w:p>
    <w:p w:rsidR="00A71B9F" w:rsidRPr="009B3C85" w:rsidRDefault="00785F7A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FF"/>
        </w:rPr>
      </w:pPr>
      <w:hyperlink r:id="rId29" w:history="1">
        <w:r w:rsidR="00A71B9F" w:rsidRPr="009B3C85">
          <w:rPr>
            <w:rStyle w:val="Hyperlink"/>
            <w:rFonts w:asciiTheme="minorHAnsi" w:hAnsiTheme="minorHAnsi" w:cstheme="minorHAnsi"/>
          </w:rPr>
          <w:t>Flood and Water Management Act 2010</w:t>
        </w:r>
      </w:hyperlink>
    </w:p>
    <w:p w:rsidR="00AA62D3" w:rsidRPr="009A2C52" w:rsidRDefault="000548EB" w:rsidP="0030281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 w:rsidRPr="009A2C52">
        <w:rPr>
          <w:rFonts w:asciiTheme="minorHAnsi" w:eastAsia="Myriad Pro" w:hAnsiTheme="minorHAnsi" w:cstheme="minorHAnsi"/>
          <w:bCs/>
          <w:lang w:val="en-US" w:eastAsia="en-US"/>
        </w:rPr>
        <w:t>Design Guide For Sustainable Urban Drainage Systems In Neath Port Talbot County Borough Council</w:t>
      </w:r>
      <w:r w:rsidR="008F0BBB" w:rsidRPr="009A2C52">
        <w:rPr>
          <w:rFonts w:asciiTheme="minorHAnsi" w:eastAsia="Myriad Pro" w:hAnsiTheme="minorHAnsi" w:cstheme="minorHAnsi"/>
          <w:bCs/>
          <w:lang w:val="en-US" w:eastAsia="en-US"/>
        </w:rPr>
        <w:t xml:space="preserve"> will be made availab</w:t>
      </w:r>
      <w:r w:rsidR="00505B0F" w:rsidRPr="009A2C52">
        <w:rPr>
          <w:rFonts w:asciiTheme="minorHAnsi" w:eastAsia="Myriad Pro" w:hAnsiTheme="minorHAnsi" w:cstheme="minorHAnsi"/>
          <w:bCs/>
          <w:lang w:val="en-US" w:eastAsia="en-US"/>
        </w:rPr>
        <w:t>le</w:t>
      </w:r>
      <w:r w:rsidR="008F0BBB" w:rsidRPr="009A2C52">
        <w:rPr>
          <w:rFonts w:asciiTheme="minorHAnsi" w:eastAsia="Myriad Pro" w:hAnsiTheme="minorHAnsi" w:cstheme="minorHAnsi"/>
          <w:bCs/>
          <w:lang w:val="en-US" w:eastAsia="en-US"/>
        </w:rPr>
        <w:t xml:space="preserve"> on request</w:t>
      </w:r>
    </w:p>
    <w:p w:rsidR="00AA62D3" w:rsidRPr="00942DD3" w:rsidRDefault="00942DD3" w:rsidP="00942DD3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addition, you are advised to h</w:t>
      </w:r>
      <w:r w:rsidR="00AA62D3" w:rsidRPr="00942DD3">
        <w:rPr>
          <w:rFonts w:asciiTheme="minorHAnsi" w:hAnsiTheme="minorHAnsi" w:cstheme="minorHAnsi"/>
        </w:rPr>
        <w:t xml:space="preserve">ave </w:t>
      </w:r>
      <w:r w:rsidR="006F0E50" w:rsidRPr="00942DD3">
        <w:rPr>
          <w:rFonts w:asciiTheme="minorHAnsi" w:hAnsiTheme="minorHAnsi" w:cstheme="minorHAnsi"/>
        </w:rPr>
        <w:t xml:space="preserve">full </w:t>
      </w:r>
      <w:r w:rsidR="00AA62D3" w:rsidRPr="00942DD3">
        <w:rPr>
          <w:rFonts w:asciiTheme="minorHAnsi" w:hAnsiTheme="minorHAnsi" w:cstheme="minorHAnsi"/>
        </w:rPr>
        <w:t xml:space="preserve">regard to </w:t>
      </w:r>
      <w:r w:rsidR="00B07F8C">
        <w:rPr>
          <w:rFonts w:asciiTheme="minorHAnsi" w:hAnsiTheme="minorHAnsi" w:cstheme="minorHAnsi"/>
        </w:rPr>
        <w:t xml:space="preserve">the </w:t>
      </w:r>
      <w:r w:rsidR="00AA62D3" w:rsidRPr="00942DD3">
        <w:rPr>
          <w:rFonts w:asciiTheme="minorHAnsi" w:hAnsiTheme="minorHAnsi" w:cstheme="minorHAnsi"/>
        </w:rPr>
        <w:t xml:space="preserve">SuDS best practice guidance and information contained on the </w:t>
      </w:r>
      <w:hyperlink r:id="rId30" w:history="1">
        <w:r w:rsidR="00AA62D3" w:rsidRPr="00942DD3">
          <w:rPr>
            <w:rStyle w:val="Hyperlink"/>
            <w:rFonts w:asciiTheme="minorHAnsi" w:hAnsiTheme="minorHAnsi" w:cstheme="minorHAnsi"/>
          </w:rPr>
          <w:t>CIRIA</w:t>
        </w:r>
      </w:hyperlink>
      <w:r w:rsidR="00AA62D3" w:rsidRPr="00942DD3">
        <w:rPr>
          <w:rFonts w:asciiTheme="minorHAnsi" w:hAnsiTheme="minorHAnsi" w:cstheme="minorHAnsi"/>
        </w:rPr>
        <w:t xml:space="preserve">, </w:t>
      </w:r>
      <w:hyperlink r:id="rId31" w:history="1">
        <w:r w:rsidR="00AA62D3" w:rsidRPr="00942DD3">
          <w:rPr>
            <w:rStyle w:val="Hyperlink"/>
            <w:rFonts w:asciiTheme="minorHAnsi" w:hAnsiTheme="minorHAnsi" w:cstheme="minorHAnsi"/>
          </w:rPr>
          <w:t>Susdrain</w:t>
        </w:r>
      </w:hyperlink>
      <w:r w:rsidR="00AA62D3" w:rsidRPr="00942DD3">
        <w:rPr>
          <w:rFonts w:asciiTheme="minorHAnsi" w:hAnsiTheme="minorHAnsi" w:cstheme="minorHAnsi"/>
        </w:rPr>
        <w:t xml:space="preserve"> and </w:t>
      </w:r>
      <w:hyperlink r:id="rId32" w:history="1">
        <w:r w:rsidR="00AA62D3" w:rsidRPr="00942DD3">
          <w:rPr>
            <w:rStyle w:val="Hyperlink"/>
            <w:rFonts w:asciiTheme="minorHAnsi" w:hAnsiTheme="minorHAnsi" w:cstheme="minorHAnsi"/>
          </w:rPr>
          <w:t>SuDS Wales</w:t>
        </w:r>
      </w:hyperlink>
      <w:r w:rsidR="00AA62D3" w:rsidRPr="00942DD3">
        <w:rPr>
          <w:rFonts w:asciiTheme="minorHAnsi" w:hAnsiTheme="minorHAnsi" w:cstheme="minorHAnsi"/>
        </w:rPr>
        <w:t xml:space="preserve"> web sites</w:t>
      </w:r>
      <w:r w:rsidR="006F0E50" w:rsidRPr="00942DD3">
        <w:rPr>
          <w:rFonts w:asciiTheme="minorHAnsi" w:hAnsiTheme="minorHAnsi" w:cstheme="minorHAnsi"/>
        </w:rPr>
        <w:t>.</w:t>
      </w:r>
    </w:p>
    <w:p w:rsidR="00EE69B3" w:rsidRDefault="00EE69B3" w:rsidP="00EE69B3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AA62D3" w:rsidRPr="002E5319" w:rsidRDefault="00AA62D3" w:rsidP="00AA62D3">
      <w:pPr>
        <w:spacing w:after="120" w:line="276" w:lineRule="auto"/>
        <w:jc w:val="both"/>
        <w:rPr>
          <w:rFonts w:asciiTheme="minorHAnsi" w:hAnsiTheme="minorHAnsi" w:cstheme="minorHAnsi"/>
        </w:rPr>
      </w:pPr>
    </w:p>
    <w:sectPr w:rsidR="00AA62D3" w:rsidRPr="002E5319" w:rsidSect="00AA62D3">
      <w:headerReference w:type="default" r:id="rId33"/>
      <w:footerReference w:type="default" r:id="rId34"/>
      <w:pgSz w:w="11906" w:h="16838"/>
      <w:pgMar w:top="1440" w:right="1440" w:bottom="1135" w:left="1440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3C2" w:rsidRDefault="007903C2" w:rsidP="00C74E2E">
      <w:r>
        <w:separator/>
      </w:r>
    </w:p>
  </w:endnote>
  <w:endnote w:type="continuationSeparator" w:id="0">
    <w:p w:rsidR="007903C2" w:rsidRDefault="007903C2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7A" w:rsidRDefault="00785F7A" w:rsidP="00785F7A">
    <w:pPr>
      <w:rPr>
        <w:i/>
        <w:iCs/>
        <w:sz w:val="22"/>
        <w:szCs w:val="22"/>
      </w:rPr>
    </w:pPr>
    <w:r>
      <w:rPr>
        <w:i/>
        <w:iCs/>
        <w:color w:val="00B050"/>
      </w:rPr>
      <w:t xml:space="preserve">Mae'r ddogfen hon hefyd ar gael yn Cymraeg </w:t>
    </w:r>
  </w:p>
  <w:p w:rsidR="00785F7A" w:rsidRDefault="00785F7A" w:rsidP="00785F7A">
    <w:pPr>
      <w:pStyle w:val="Footer"/>
    </w:pPr>
    <w:r>
      <w:rPr>
        <w:i/>
        <w:iCs/>
        <w:color w:val="0070C0"/>
      </w:rPr>
      <w:t>This document is also available in Welsh</w:t>
    </w:r>
  </w:p>
  <w:p w:rsidR="00472B2C" w:rsidRDefault="00472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3C2" w:rsidRDefault="007903C2" w:rsidP="00C74E2E">
      <w:r>
        <w:separator/>
      </w:r>
    </w:p>
  </w:footnote>
  <w:footnote w:type="continuationSeparator" w:id="0">
    <w:p w:rsidR="007903C2" w:rsidRDefault="007903C2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2E" w:rsidRPr="00C74E2E" w:rsidRDefault="00EC019A" w:rsidP="00C74E2E">
    <w:pPr>
      <w:spacing w:after="120"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Guidance on Making </w:t>
    </w:r>
    <w:r w:rsidR="008C08F2">
      <w:rPr>
        <w:rFonts w:asciiTheme="minorHAnsi" w:hAnsiTheme="minorHAnsi" w:cstheme="minorHAnsi"/>
        <w:sz w:val="16"/>
        <w:szCs w:val="16"/>
      </w:rPr>
      <w:t xml:space="preserve">SuDS </w:t>
    </w:r>
    <w:r>
      <w:rPr>
        <w:rFonts w:asciiTheme="minorHAnsi" w:hAnsiTheme="minorHAnsi" w:cstheme="minorHAnsi"/>
        <w:sz w:val="16"/>
        <w:szCs w:val="16"/>
      </w:rPr>
      <w:t>Applications</w:t>
    </w:r>
    <w:r w:rsidR="00C74E2E" w:rsidRPr="00C74E2E">
      <w:rPr>
        <w:rFonts w:asciiTheme="minorHAnsi" w:hAnsiTheme="minorHAnsi" w:cstheme="minorHAnsi"/>
        <w:sz w:val="16"/>
        <w:szCs w:val="16"/>
      </w:rPr>
      <w:t xml:space="preserve"> </w:t>
    </w:r>
    <w:r w:rsidR="0002637A">
      <w:rPr>
        <w:rFonts w:asciiTheme="minorHAnsi" w:hAnsiTheme="minorHAnsi" w:cstheme="minorHAnsi"/>
        <w:sz w:val="16"/>
        <w:szCs w:val="16"/>
      </w:rPr>
      <w:t xml:space="preserve">FINAL </w:t>
    </w:r>
    <w:r w:rsidR="00C74E2E" w:rsidRPr="00C74E2E">
      <w:rPr>
        <w:rFonts w:asciiTheme="minorHAnsi" w:hAnsiTheme="minorHAnsi" w:cstheme="minorHAnsi"/>
        <w:sz w:val="16"/>
        <w:szCs w:val="16"/>
      </w:rPr>
      <w:t xml:space="preserve">Version </w:t>
    </w:r>
    <w:r w:rsidR="002743AA">
      <w:rPr>
        <w:rFonts w:asciiTheme="minorHAnsi" w:hAnsiTheme="minorHAnsi" w:cstheme="minorHAnsi"/>
        <w:sz w:val="16"/>
        <w:szCs w:val="16"/>
      </w:rPr>
      <w:t>0</w:t>
    </w:r>
    <w:r w:rsidR="008C08F2">
      <w:rPr>
        <w:rFonts w:asciiTheme="minorHAnsi" w:hAnsiTheme="minorHAnsi" w:cstheme="minorHAnsi"/>
        <w:sz w:val="16"/>
        <w:szCs w:val="16"/>
      </w:rPr>
      <w:t>5</w:t>
    </w:r>
    <w:r w:rsidR="00C74E2E" w:rsidRPr="00C74E2E">
      <w:rPr>
        <w:rFonts w:asciiTheme="minorHAnsi" w:hAnsiTheme="minorHAnsi" w:cstheme="minorHAnsi"/>
        <w:sz w:val="16"/>
        <w:szCs w:val="16"/>
      </w:rPr>
      <w:t>_</w:t>
    </w:r>
    <w:r w:rsidR="00636AFA">
      <w:rPr>
        <w:rFonts w:asciiTheme="minorHAnsi" w:hAnsiTheme="minorHAnsi" w:cstheme="minorHAnsi"/>
        <w:sz w:val="16"/>
        <w:szCs w:val="16"/>
      </w:rPr>
      <w:t>1</w:t>
    </w:r>
    <w:r w:rsidR="002743AA">
      <w:rPr>
        <w:rFonts w:asciiTheme="minorHAnsi" w:hAnsiTheme="minorHAnsi" w:cstheme="minorHAnsi"/>
        <w:sz w:val="16"/>
        <w:szCs w:val="16"/>
      </w:rPr>
      <w:t>1</w:t>
    </w:r>
    <w:r w:rsidR="00C74E2E" w:rsidRPr="00C74E2E">
      <w:rPr>
        <w:rFonts w:asciiTheme="minorHAnsi" w:hAnsiTheme="minorHAnsi" w:cstheme="minorHAnsi"/>
        <w:sz w:val="16"/>
        <w:szCs w:val="16"/>
      </w:rPr>
      <w:t>_18</w:t>
    </w:r>
    <w:r w:rsidR="00DF51DF">
      <w:rPr>
        <w:rFonts w:asciiTheme="minorHAnsi" w:hAnsiTheme="minorHAnsi" w:cstheme="minorHAnsi"/>
        <w:sz w:val="16"/>
        <w:szCs w:val="16"/>
      </w:rPr>
      <w:t xml:space="preserve"> Rev</w:t>
    </w:r>
  </w:p>
  <w:p w:rsidR="00C74E2E" w:rsidRDefault="00C74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4FF"/>
    <w:multiLevelType w:val="hybridMultilevel"/>
    <w:tmpl w:val="80AA7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AA"/>
    <w:multiLevelType w:val="hybridMultilevel"/>
    <w:tmpl w:val="9F0E8C38"/>
    <w:lvl w:ilvl="0" w:tplc="97F2C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B4AAD"/>
    <w:multiLevelType w:val="hybridMultilevel"/>
    <w:tmpl w:val="37901E14"/>
    <w:lvl w:ilvl="0" w:tplc="97F2C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4F0F"/>
    <w:multiLevelType w:val="hybridMultilevel"/>
    <w:tmpl w:val="97344FF6"/>
    <w:lvl w:ilvl="0" w:tplc="FA0AEA0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55A8E"/>
    <w:multiLevelType w:val="hybridMultilevel"/>
    <w:tmpl w:val="32EE3F98"/>
    <w:lvl w:ilvl="0" w:tplc="BE4E2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8168E"/>
    <w:multiLevelType w:val="hybridMultilevel"/>
    <w:tmpl w:val="E1E23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F19AB"/>
    <w:multiLevelType w:val="hybridMultilevel"/>
    <w:tmpl w:val="B2FE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81573"/>
    <w:multiLevelType w:val="hybridMultilevel"/>
    <w:tmpl w:val="F35A5A54"/>
    <w:lvl w:ilvl="0" w:tplc="B2C6C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530AD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C08AA"/>
    <w:multiLevelType w:val="hybridMultilevel"/>
    <w:tmpl w:val="01A4336E"/>
    <w:lvl w:ilvl="0" w:tplc="065C4730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EB"/>
    <w:rsid w:val="00000664"/>
    <w:rsid w:val="00001AC0"/>
    <w:rsid w:val="000239EC"/>
    <w:rsid w:val="0002637A"/>
    <w:rsid w:val="0002727F"/>
    <w:rsid w:val="000276D1"/>
    <w:rsid w:val="000548EB"/>
    <w:rsid w:val="00056F38"/>
    <w:rsid w:val="00065592"/>
    <w:rsid w:val="0009392D"/>
    <w:rsid w:val="00093983"/>
    <w:rsid w:val="00097E9A"/>
    <w:rsid w:val="000B79B9"/>
    <w:rsid w:val="000D068E"/>
    <w:rsid w:val="000D1929"/>
    <w:rsid w:val="000F2508"/>
    <w:rsid w:val="00100E5A"/>
    <w:rsid w:val="0013144F"/>
    <w:rsid w:val="00151BCC"/>
    <w:rsid w:val="001526CC"/>
    <w:rsid w:val="00157281"/>
    <w:rsid w:val="0016498D"/>
    <w:rsid w:val="0018335E"/>
    <w:rsid w:val="00197826"/>
    <w:rsid w:val="00197A6C"/>
    <w:rsid w:val="001A1074"/>
    <w:rsid w:val="001B097A"/>
    <w:rsid w:val="001B5F76"/>
    <w:rsid w:val="001B7C2E"/>
    <w:rsid w:val="001C797C"/>
    <w:rsid w:val="00201BDF"/>
    <w:rsid w:val="002061A4"/>
    <w:rsid w:val="002400F1"/>
    <w:rsid w:val="0024118E"/>
    <w:rsid w:val="00263698"/>
    <w:rsid w:val="00266214"/>
    <w:rsid w:val="00272A10"/>
    <w:rsid w:val="002743AA"/>
    <w:rsid w:val="00275A34"/>
    <w:rsid w:val="00277B7D"/>
    <w:rsid w:val="002A2520"/>
    <w:rsid w:val="002B5330"/>
    <w:rsid w:val="002D2A29"/>
    <w:rsid w:val="002D69FB"/>
    <w:rsid w:val="002E44F6"/>
    <w:rsid w:val="002E5319"/>
    <w:rsid w:val="00304FF0"/>
    <w:rsid w:val="0033403B"/>
    <w:rsid w:val="0033404D"/>
    <w:rsid w:val="0033763A"/>
    <w:rsid w:val="00337CC9"/>
    <w:rsid w:val="00342129"/>
    <w:rsid w:val="0035797B"/>
    <w:rsid w:val="00371301"/>
    <w:rsid w:val="00372ED2"/>
    <w:rsid w:val="0037474A"/>
    <w:rsid w:val="0039667A"/>
    <w:rsid w:val="003C01C1"/>
    <w:rsid w:val="003C5CAB"/>
    <w:rsid w:val="003D44B9"/>
    <w:rsid w:val="003E46A5"/>
    <w:rsid w:val="003F3D95"/>
    <w:rsid w:val="00424F4F"/>
    <w:rsid w:val="0043117F"/>
    <w:rsid w:val="00433428"/>
    <w:rsid w:val="0044197E"/>
    <w:rsid w:val="00444329"/>
    <w:rsid w:val="00450B99"/>
    <w:rsid w:val="0045640E"/>
    <w:rsid w:val="00460A36"/>
    <w:rsid w:val="00461375"/>
    <w:rsid w:val="0046622F"/>
    <w:rsid w:val="00472B2C"/>
    <w:rsid w:val="004758C6"/>
    <w:rsid w:val="004A4DDA"/>
    <w:rsid w:val="004B53C1"/>
    <w:rsid w:val="004B698E"/>
    <w:rsid w:val="004C10FF"/>
    <w:rsid w:val="004C57B9"/>
    <w:rsid w:val="004D331A"/>
    <w:rsid w:val="004D3F26"/>
    <w:rsid w:val="004F3B07"/>
    <w:rsid w:val="004F4269"/>
    <w:rsid w:val="0050049C"/>
    <w:rsid w:val="00501405"/>
    <w:rsid w:val="00505B0F"/>
    <w:rsid w:val="00523D7B"/>
    <w:rsid w:val="005313F5"/>
    <w:rsid w:val="005338C6"/>
    <w:rsid w:val="0053439B"/>
    <w:rsid w:val="00535E38"/>
    <w:rsid w:val="0054558B"/>
    <w:rsid w:val="00555DC4"/>
    <w:rsid w:val="00566973"/>
    <w:rsid w:val="00571A54"/>
    <w:rsid w:val="00571B3B"/>
    <w:rsid w:val="00573BCB"/>
    <w:rsid w:val="00575FE9"/>
    <w:rsid w:val="005775FF"/>
    <w:rsid w:val="005A4E09"/>
    <w:rsid w:val="005A4E5D"/>
    <w:rsid w:val="005B11F6"/>
    <w:rsid w:val="005B1A70"/>
    <w:rsid w:val="005C15E8"/>
    <w:rsid w:val="005C6372"/>
    <w:rsid w:val="005D2B2D"/>
    <w:rsid w:val="005D2C5C"/>
    <w:rsid w:val="00603820"/>
    <w:rsid w:val="00607207"/>
    <w:rsid w:val="00615A5E"/>
    <w:rsid w:val="00636AFA"/>
    <w:rsid w:val="0064571D"/>
    <w:rsid w:val="006475BE"/>
    <w:rsid w:val="00650606"/>
    <w:rsid w:val="00650F0A"/>
    <w:rsid w:val="00652C9F"/>
    <w:rsid w:val="0065317D"/>
    <w:rsid w:val="006547F4"/>
    <w:rsid w:val="0066720F"/>
    <w:rsid w:val="00674571"/>
    <w:rsid w:val="0068010F"/>
    <w:rsid w:val="00685C71"/>
    <w:rsid w:val="0069322A"/>
    <w:rsid w:val="0069711D"/>
    <w:rsid w:val="006C56A2"/>
    <w:rsid w:val="006F0E50"/>
    <w:rsid w:val="00711B65"/>
    <w:rsid w:val="00717223"/>
    <w:rsid w:val="00734010"/>
    <w:rsid w:val="00744F64"/>
    <w:rsid w:val="007523F1"/>
    <w:rsid w:val="00761DEB"/>
    <w:rsid w:val="00765DA8"/>
    <w:rsid w:val="00766159"/>
    <w:rsid w:val="007775A2"/>
    <w:rsid w:val="00785F7A"/>
    <w:rsid w:val="007903C2"/>
    <w:rsid w:val="007979F8"/>
    <w:rsid w:val="007C075A"/>
    <w:rsid w:val="007C33C3"/>
    <w:rsid w:val="007C7649"/>
    <w:rsid w:val="00801E00"/>
    <w:rsid w:val="008063D9"/>
    <w:rsid w:val="00842197"/>
    <w:rsid w:val="00843DAA"/>
    <w:rsid w:val="00844CF7"/>
    <w:rsid w:val="008576C0"/>
    <w:rsid w:val="0086088C"/>
    <w:rsid w:val="00861772"/>
    <w:rsid w:val="008744E5"/>
    <w:rsid w:val="00874718"/>
    <w:rsid w:val="00887F60"/>
    <w:rsid w:val="008B6B38"/>
    <w:rsid w:val="008C08F2"/>
    <w:rsid w:val="008E1A90"/>
    <w:rsid w:val="008F0BBB"/>
    <w:rsid w:val="008F5494"/>
    <w:rsid w:val="009012A3"/>
    <w:rsid w:val="00907A8B"/>
    <w:rsid w:val="00921D1C"/>
    <w:rsid w:val="009426DF"/>
    <w:rsid w:val="00942DD3"/>
    <w:rsid w:val="009925E7"/>
    <w:rsid w:val="00993031"/>
    <w:rsid w:val="009944F4"/>
    <w:rsid w:val="009A2C52"/>
    <w:rsid w:val="009B09F8"/>
    <w:rsid w:val="009C3359"/>
    <w:rsid w:val="009E1D93"/>
    <w:rsid w:val="009F3D10"/>
    <w:rsid w:val="009F4E75"/>
    <w:rsid w:val="00A06C58"/>
    <w:rsid w:val="00A308EF"/>
    <w:rsid w:val="00A31FF4"/>
    <w:rsid w:val="00A57374"/>
    <w:rsid w:val="00A71B9F"/>
    <w:rsid w:val="00AA1E93"/>
    <w:rsid w:val="00AA35BA"/>
    <w:rsid w:val="00AA62D3"/>
    <w:rsid w:val="00AC314E"/>
    <w:rsid w:val="00AD0EAA"/>
    <w:rsid w:val="00AD22A9"/>
    <w:rsid w:val="00AD45E0"/>
    <w:rsid w:val="00AD4CDE"/>
    <w:rsid w:val="00AD7AB0"/>
    <w:rsid w:val="00AF300B"/>
    <w:rsid w:val="00AF780C"/>
    <w:rsid w:val="00B07F8C"/>
    <w:rsid w:val="00B12F86"/>
    <w:rsid w:val="00B17FF8"/>
    <w:rsid w:val="00B206A4"/>
    <w:rsid w:val="00B31A46"/>
    <w:rsid w:val="00B37D92"/>
    <w:rsid w:val="00B37DD2"/>
    <w:rsid w:val="00B415E3"/>
    <w:rsid w:val="00B44C54"/>
    <w:rsid w:val="00B47ED2"/>
    <w:rsid w:val="00B579EB"/>
    <w:rsid w:val="00B82B95"/>
    <w:rsid w:val="00B831C2"/>
    <w:rsid w:val="00B85FF5"/>
    <w:rsid w:val="00B90E3D"/>
    <w:rsid w:val="00B955BD"/>
    <w:rsid w:val="00BC1A2C"/>
    <w:rsid w:val="00BC5270"/>
    <w:rsid w:val="00BD17EC"/>
    <w:rsid w:val="00BE5630"/>
    <w:rsid w:val="00BE7BFF"/>
    <w:rsid w:val="00C11A3D"/>
    <w:rsid w:val="00C279F3"/>
    <w:rsid w:val="00C3423B"/>
    <w:rsid w:val="00C71F16"/>
    <w:rsid w:val="00C72B6E"/>
    <w:rsid w:val="00C74E2E"/>
    <w:rsid w:val="00C8023F"/>
    <w:rsid w:val="00C87A96"/>
    <w:rsid w:val="00C911E2"/>
    <w:rsid w:val="00C97178"/>
    <w:rsid w:val="00CA6F82"/>
    <w:rsid w:val="00CE1BBF"/>
    <w:rsid w:val="00CF72EE"/>
    <w:rsid w:val="00D03EE7"/>
    <w:rsid w:val="00D04900"/>
    <w:rsid w:val="00D069A8"/>
    <w:rsid w:val="00D15043"/>
    <w:rsid w:val="00D31853"/>
    <w:rsid w:val="00D347DD"/>
    <w:rsid w:val="00D57007"/>
    <w:rsid w:val="00D67ED4"/>
    <w:rsid w:val="00D75EA0"/>
    <w:rsid w:val="00D91A85"/>
    <w:rsid w:val="00DB700E"/>
    <w:rsid w:val="00DD3BE9"/>
    <w:rsid w:val="00DE62E8"/>
    <w:rsid w:val="00DF51DF"/>
    <w:rsid w:val="00E01D22"/>
    <w:rsid w:val="00E30D3C"/>
    <w:rsid w:val="00E41831"/>
    <w:rsid w:val="00E56765"/>
    <w:rsid w:val="00E655F3"/>
    <w:rsid w:val="00E74C0A"/>
    <w:rsid w:val="00E85DE9"/>
    <w:rsid w:val="00E974C5"/>
    <w:rsid w:val="00EB7698"/>
    <w:rsid w:val="00EB79BB"/>
    <w:rsid w:val="00EC019A"/>
    <w:rsid w:val="00EE694A"/>
    <w:rsid w:val="00EE69B3"/>
    <w:rsid w:val="00EF0EB6"/>
    <w:rsid w:val="00EF619D"/>
    <w:rsid w:val="00F01A63"/>
    <w:rsid w:val="00F12B7F"/>
    <w:rsid w:val="00F1323C"/>
    <w:rsid w:val="00F1492B"/>
    <w:rsid w:val="00F26201"/>
    <w:rsid w:val="00FB5CA9"/>
    <w:rsid w:val="00FD274F"/>
    <w:rsid w:val="00FD4CDA"/>
    <w:rsid w:val="00FE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BB77C2"/>
  <w15:chartTrackingRefBased/>
  <w15:docId w15:val="{41536334-CE01-49AE-B96A-28267CED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23F"/>
    <w:rPr>
      <w:rFonts w:ascii="Segoe UI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802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02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023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4571D"/>
    <w:rPr>
      <w:b/>
      <w:bCs/>
    </w:rPr>
  </w:style>
  <w:style w:type="paragraph" w:customStyle="1" w:styleId="Default">
    <w:name w:val="Default"/>
    <w:rsid w:val="00460A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4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pt.gov.uk/17948" TargetMode="External"/><Relationship Id="rId18" Type="http://schemas.openxmlformats.org/officeDocument/2006/relationships/hyperlink" Target="https://www.ciria.org/Resources/Free_publications/SuDS_manual_C753.aspx" TargetMode="External"/><Relationship Id="rId26" Type="http://schemas.openxmlformats.org/officeDocument/2006/relationships/hyperlink" Target="https://www.ciria.org/Search?SearchTerms=R15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uk/government/publications/rainfall-runoff-management-for-developments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npt.gov.uk/media/10490/pre-app-form-final-version-05_11_18-english.docx" TargetMode="External"/><Relationship Id="rId17" Type="http://schemas.openxmlformats.org/officeDocument/2006/relationships/hyperlink" Target="http://www.npt.gov.uk/17948" TargetMode="External"/><Relationship Id="rId25" Type="http://schemas.openxmlformats.org/officeDocument/2006/relationships/hyperlink" Target="https://shop.bsigroup.com/ProductDetail/?pid=000000000030253266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npt.gov.uk/media/10484/approval-of-conditions-form-final-version-05_11_18-english.docx" TargetMode="External"/><Relationship Id="rId20" Type="http://schemas.openxmlformats.org/officeDocument/2006/relationships/hyperlink" Target="https://www.ciria.org/ProductExcerpts/C624.aspx" TargetMode="External"/><Relationship Id="rId29" Type="http://schemas.openxmlformats.org/officeDocument/2006/relationships/hyperlink" Target="https://www.legislation.gov.uk/ukpga/2010/29/conten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v.wales/topics/environmentcountryside/epq/flooding/drainage/?lang=en" TargetMode="External"/><Relationship Id="rId24" Type="http://schemas.openxmlformats.org/officeDocument/2006/relationships/hyperlink" Target="https://www.ciria.org/Resources/Free_publications/Guidance_on_the_construction_of_SuDS_-_C768.aspx" TargetMode="External"/><Relationship Id="rId32" Type="http://schemas.openxmlformats.org/officeDocument/2006/relationships/hyperlink" Target="https://www.sudswale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pt.gov.uk/17952" TargetMode="External"/><Relationship Id="rId23" Type="http://schemas.openxmlformats.org/officeDocument/2006/relationships/hyperlink" Target="https://www.ciria.org/Resources/Free_publications/site_handbook_SuDS.aspx" TargetMode="External"/><Relationship Id="rId28" Type="http://schemas.openxmlformats.org/officeDocument/2006/relationships/hyperlink" Target="https://www.legislation.gov.uk/ukpga/1991/59/content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gov.wales/docs/desh/publications/181015-suds-statutory-standards-en.pdf" TargetMode="External"/><Relationship Id="rId19" Type="http://schemas.openxmlformats.org/officeDocument/2006/relationships/hyperlink" Target="https://gov.wales/topics/planning/policy/tans/tan15/?lang=en" TargetMode="External"/><Relationship Id="rId31" Type="http://schemas.openxmlformats.org/officeDocument/2006/relationships/hyperlink" Target="https://www.susdrain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pt.gov.uk/media/10487/full-app-form-final-version-05_11_18-english.docx" TargetMode="External"/><Relationship Id="rId22" Type="http://schemas.openxmlformats.org/officeDocument/2006/relationships/hyperlink" Target="https://www.ciria.org/Resources/Free_publications/Planning_for_SuDS_ma.aspx" TargetMode="External"/><Relationship Id="rId27" Type="http://schemas.openxmlformats.org/officeDocument/2006/relationships/hyperlink" Target="https://www.dropbox.com/s/90571550i19tfbb/SfA%208.pdf?dl=0" TargetMode="External"/><Relationship Id="rId30" Type="http://schemas.openxmlformats.org/officeDocument/2006/relationships/hyperlink" Target="https://www.ciria.org/CIRIA/Topics/Flood_risk_management_and_surface_water_drainage/Topic_overviews/Flood_risk_management_and_surface_water_drainage.aspx?hkey=e2db6bec-aa41-41a4-bff8-bdb31373949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17374-2FBC-454B-A2E2-F4377177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 Pettifor</dc:creator>
  <cp:keywords/>
  <dc:description/>
  <cp:lastModifiedBy>Craig Foley</cp:lastModifiedBy>
  <cp:revision>2</cp:revision>
  <cp:lastPrinted>2018-11-05T12:29:00Z</cp:lastPrinted>
  <dcterms:created xsi:type="dcterms:W3CDTF">2024-01-24T10:27:00Z</dcterms:created>
  <dcterms:modified xsi:type="dcterms:W3CDTF">2024-01-24T10:27:00Z</dcterms:modified>
</cp:coreProperties>
</file>